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В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[наименование районного (городского)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СНИЛС]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 собственника соседнего участка]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(если известна)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Третье лицо: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Администрация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муниципального образования]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администрации]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3 000 руб.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Исковое 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сносе самовольной постройки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Мне на праве собственности принадлежат земельный участок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 участка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м, и расположенный на нём жилой дом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 дома]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мой участок). Право собственности зарегистрировано в ЕГРН, что подтверждается выписками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Ответчику принадлежит смежный земельный участок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 участка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вид разрешённого использования: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[вид использования]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участок ответчика).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Ответчик начал и 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завершил строительство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[описание объекта, например двухэтажного жилого дома из бруса]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размером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м, высотой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[высота]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 (далее — постройка). Постройка возведена на расстоянии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[расстояние]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 от границы моего участка и на расстоянии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[расстояние]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 от моего жилого дома.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Постройка возведена с существенными нарушениями градостроительных, строительных и противопожарных норм: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минимальный отступ от границы смежного участка, установленный Правилами землепользования и застройки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муниципального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для территориальной зоны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[обозначение зоны]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[расстояние]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м, фактический отступ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[расстояние]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противопожарное расстояние между постройкой и моим жилым домом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[расстояние]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 при нормативном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[расстояние]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скат крыши постройки ориентирован на мой участок, водоотвод и снегозадержатели отсутствуют, снег и дождевая вода сходят на мой участок,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[указать последствия: подтопление, повреждение насаждений, разрушение забора]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Разрешение на строительство Ответчиком не получалось, уведомление о планируемом строительстве в администрацию не направлялось, что подтверждается ответом администрации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Нарушения зафиксированы в заключении специалиста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организации или ФИО специалиста]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Сохранение постройки нарушает моё право собственности и создаёт угрозу жизни и здоровью граждан: в случае пожара огонь может перекинуться на мой дом, сход снега с крыши угрожает людям, находящимся на моём участке, участок затеняется и подтапливается.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направил Ответчику претензию с требованием устранить нарушения. Ответчик требование не исполнил.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пункту 1 статьи 222 Гражданского кодекса РФ (далее — ГК РФ) постройка, возведённая с нарушением градостроительных и строительных норм и правил, является самовольной. Самовольная постройка подлежит сносу или приведению в соответствие с установленными требованиями осуществившим её лицом либо за его счёт (пункт 2 статьи 222 ГК РФ). Решение о сносе принимается судом (пункт 3.1 статьи 222 ГК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силу статьи 304 ГК РФ собственник может требовать устранения всяких нарушений его права, хотя бы эти нарушения и не были соединены с лишением владения. Иск о сносе самовольной постройки вправе предъявить лицо, чьи права и законные интересы нарушает её сохранение, в том числе собственник смежного участка (пункт 12 постановления Пленума Верховного Суда РФ от 12.12.2023 № 44). Ответчиком по иску является лицо, осуществившее строительство (пункт 13 того же постановления).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Нарушения, допущенные Ответчиком, являются существенными, поскольку затрагивают безопасность и права третьих лиц (пункт 29 постановления Пленума № 44). Поскольку постройка создаёт угрозу жизни и здоровью граждан, исковая давность на моё требование не распространяется (пункт 15 постановления Пленума № 44).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Чтобы решение было исполнено, прошу установить судебную неустойку на случай его неисполнения (пункт 1 статьи 308.3 ГК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222, 304, 308.3 ГК РФ, статьёй 60 Земельного кодекса РФ, статьями 131, 132, 206 ГПК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Признать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постройки]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расположенный на земельном участке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 участка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самовольной постройкой.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Обязать Ответчика за свой счёт снести указанную самовольную постройку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месяцев со дня вступления решения суда в законную силу.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Предоставить мне право в случае неисполнения Ответчиком решения в установленный срок осуществить снос постройки самостоятельно с последующим взысканием с Ответчика необходимых расходов (часть 1 статьи 206 ГПК РФ).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Ответчика в мою пользу судебную неустойку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за каждый день неисполнения решения суда по истечении установленного срока до его фактического исполнения.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Взыскать с Ответчика в мою пользу расходы по уплате государственной пошлины и расходы на заключение специалиста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Ходатайства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Назначить по делу судебную строительно-техническую экспертизу для установления соответствия постройки градостроительным, строительным и противопожарным нормам, наличия угрозы жизни и здоровью граждан и возможности устранения нарушений без сноса. Вопросы и кандидатуру экспертного учреждения прилагаю.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порядке обеспечения иска запретить Ответчику и иным лицам проводить строительные работы на постройке, а Управлению Росреестра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— совершать регистрационные действия в отношении постройки до вступления решения в законную силу (статьи 139, 140 ГПК РФ, пункт 14 постановления Пленума № 44).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направление Ответчику и третьему лицу копий искового заявления с приложениями.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Квитанция об уплате государственной пошлины.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Выписки из ЕГРН на мой земельный участок и жилой дом.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Выписка из ЕГРН на участок ответчика.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Заключение специалиста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Ответ администрации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Фотографии постройки и последствий нарушений.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претензии Ответчику и доказательства её направления.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9.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Перечень вопросов для экспертизы.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Перед подачей сверьте отступы с Правилами землепользования и застройки вашего муниципалитета: нормативное расстояние до границы устанавливается для каждой территориальной зоны.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сносе самовольной постройки на соседнем участке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