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В</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[наименование районного (городского) суда]</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суда]</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Истец:</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[фамилия, имя, отчество полностью]</w:t>
      </w:r>
    </w:p>
    <w:p>
      <w:pPr>
        <w:spacing w:before="0" w:after="20" w:line="240" w:lineRule="auto"/>
        <w:ind w:left="4819"/>
        <w:jc w:val="left"/>
      </w:pPr>
      <w:r>
        <w:rPr>
          <w:rFonts w:ascii="Times New Roman" w:hAnsi="Times New Roman" w:eastAsia="Times New Roman"/>
          <w:b w:val="0"/>
          <w:i w:val="0"/>
          <w:color w:val="1A1A1A"/>
          <w:sz w:val="24"/>
        </w:rPr>
        <w:t>[дата и место рождения]</w:t>
      </w:r>
    </w:p>
    <w:p>
      <w:pPr>
        <w:spacing w:before="0" w:after="20" w:line="240" w:lineRule="auto"/>
        <w:ind w:left="4819"/>
        <w:jc w:val="left"/>
      </w:pPr>
      <w:r>
        <w:rPr>
          <w:rFonts w:ascii="Times New Roman" w:hAnsi="Times New Roman" w:eastAsia="Times New Roman"/>
          <w:b w:val="0"/>
          <w:i w:val="0"/>
          <w:color w:val="1A1A1A"/>
          <w:sz w:val="24"/>
        </w:rPr>
        <w:t xml:space="preserve">паспорт </w:t>
      </w:r>
      <w:r>
        <w:rPr>
          <w:rFonts w:ascii="Times New Roman" w:hAnsi="Times New Roman" w:eastAsia="Times New Roman"/>
          <w:b w:val="0"/>
          <w:i w:val="0"/>
          <w:color w:val="1A1A1A"/>
          <w:sz w:val="24"/>
        </w:rPr>
        <w:t>[серия, номер]</w:t>
      </w:r>
      <w:r>
        <w:rPr>
          <w:rFonts w:ascii="Times New Roman" w:hAnsi="Times New Roman" w:eastAsia="Times New Roman"/>
          <w:b w:val="0"/>
          <w:i w:val="0"/>
          <w:color w:val="1A1A1A"/>
          <w:sz w:val="24"/>
        </w:rPr>
        <w:t xml:space="preserve">, СНИЛС </w:t>
      </w:r>
      <w:r>
        <w:rPr>
          <w:rFonts w:ascii="Times New Roman" w:hAnsi="Times New Roman" w:eastAsia="Times New Roman"/>
          <w:b w:val="0"/>
          <w:i w:val="0"/>
          <w:color w:val="1A1A1A"/>
          <w:sz w:val="24"/>
        </w:rPr>
        <w:t>[номер]</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регистрации]</w:t>
      </w:r>
    </w:p>
    <w:p>
      <w:pPr>
        <w:spacing w:before="0" w:after="20" w:line="240" w:lineRule="auto"/>
        <w:ind w:left="4819"/>
        <w:jc w:val="left"/>
      </w:pPr>
      <w:r>
        <w:rPr>
          <w:rFonts w:ascii="Times New Roman" w:hAnsi="Times New Roman" w:eastAsia="Times New Roman"/>
          <w:b w:val="0"/>
          <w:i w:val="0"/>
          <w:color w:val="1A1A1A"/>
          <w:sz w:val="24"/>
        </w:rPr>
        <w:t xml:space="preserve">Телефон: </w:t>
      </w:r>
      <w:r>
        <w:rPr>
          <w:rFonts w:ascii="Times New Roman" w:hAnsi="Times New Roman" w:eastAsia="Times New Roman"/>
          <w:b w:val="0"/>
          <w:i w:val="0"/>
          <w:color w:val="1A1A1A"/>
          <w:sz w:val="24"/>
        </w:rPr>
        <w:t>[номер телефона]</w:t>
      </w:r>
      <w:r>
        <w:rPr>
          <w:rFonts w:ascii="Times New Roman" w:hAnsi="Times New Roman" w:eastAsia="Times New Roman"/>
          <w:b w:val="0"/>
          <w:i w:val="0"/>
          <w:color w:val="1A1A1A"/>
          <w:sz w:val="24"/>
        </w:rPr>
        <w:t xml:space="preserve">, e-mail: </w:t>
      </w:r>
      <w:r>
        <w:rPr>
          <w:rFonts w:ascii="Times New Roman" w:hAnsi="Times New Roman" w:eastAsia="Times New Roman"/>
          <w:b w:val="0"/>
          <w:i w:val="0"/>
          <w:color w:val="1A1A1A"/>
          <w:sz w:val="24"/>
        </w:rPr>
        <w:t>[адрес электронной почты]</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Ответчик:</w:t>
      </w:r>
      <w:r>
        <w:rPr>
          <w:rFonts w:ascii="Times New Roman" w:hAnsi="Times New Roman" w:eastAsia="Times New Roman"/>
          <w:b w:val="0"/>
          <w:i w:val="0"/>
          <w:color w:val="1A1A1A"/>
          <w:sz w:val="24"/>
        </w:rPr>
        <w:t xml:space="preserve"> Администрация </w:t>
      </w:r>
      <w:r>
        <w:rPr>
          <w:rFonts w:ascii="Times New Roman" w:hAnsi="Times New Roman" w:eastAsia="Times New Roman"/>
          <w:b w:val="0"/>
          <w:i w:val="0"/>
          <w:color w:val="1A1A1A"/>
          <w:sz w:val="24"/>
        </w:rPr>
        <w:t>[наименование муниципального образования]</w:t>
      </w:r>
    </w:p>
    <w:p>
      <w:pPr>
        <w:spacing w:before="0" w:after="20" w:line="240" w:lineRule="auto"/>
        <w:ind w:left="4819"/>
        <w:jc w:val="left"/>
      </w:pPr>
      <w:r>
        <w:rPr>
          <w:rFonts w:ascii="Times New Roman" w:hAnsi="Times New Roman" w:eastAsia="Times New Roman"/>
          <w:b w:val="0"/>
          <w:i w:val="0"/>
          <w:color w:val="1A1A1A"/>
          <w:sz w:val="24"/>
        </w:rPr>
        <w:t xml:space="preserve">ИНН </w:t>
      </w:r>
      <w:r>
        <w:rPr>
          <w:rFonts w:ascii="Times New Roman" w:hAnsi="Times New Roman" w:eastAsia="Times New Roman"/>
          <w:b w:val="0"/>
          <w:i w:val="0"/>
          <w:color w:val="1A1A1A"/>
          <w:sz w:val="24"/>
        </w:rPr>
        <w:t>[ИНН]</w:t>
      </w:r>
      <w:r>
        <w:rPr>
          <w:rFonts w:ascii="Times New Roman" w:hAnsi="Times New Roman" w:eastAsia="Times New Roman"/>
          <w:b w:val="0"/>
          <w:i w:val="0"/>
          <w:color w:val="1A1A1A"/>
          <w:sz w:val="24"/>
        </w:rPr>
        <w:t xml:space="preserve">, ОГРН </w:t>
      </w:r>
      <w:r>
        <w:rPr>
          <w:rFonts w:ascii="Times New Roman" w:hAnsi="Times New Roman" w:eastAsia="Times New Roman"/>
          <w:b w:val="0"/>
          <w:i w:val="0"/>
          <w:color w:val="1A1A1A"/>
          <w:sz w:val="24"/>
        </w:rPr>
        <w:t>[ОГРН]</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администрации]</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Третьи лица:</w:t>
      </w:r>
    </w:p>
    <w:p>
      <w:pPr>
        <w:spacing w:before="0" w:after="20" w:line="240" w:lineRule="auto"/>
        <w:ind w:left="4819"/>
        <w:jc w:val="left"/>
      </w:pPr>
      <w:r>
        <w:rPr>
          <w:rFonts w:ascii="Times New Roman" w:hAnsi="Times New Roman" w:eastAsia="Times New Roman"/>
          <w:b w:val="0"/>
          <w:i w:val="0"/>
          <w:color w:val="1A1A1A"/>
          <w:sz w:val="24"/>
        </w:rPr>
        <w:t>Гаражно-строительный кооператив «</w:t>
      </w:r>
      <w:r>
        <w:rPr>
          <w:rFonts w:ascii="Times New Roman" w:hAnsi="Times New Roman" w:eastAsia="Times New Roman"/>
          <w:b w:val="0"/>
          <w:i w:val="0"/>
          <w:color w:val="1A1A1A"/>
          <w:sz w:val="24"/>
        </w:rPr>
        <w:t>[наименование]</w:t>
      </w:r>
      <w:r>
        <w:rPr>
          <w:rFonts w:ascii="Times New Roman" w:hAnsi="Times New Roman" w:eastAsia="Times New Roman"/>
          <w:b w:val="0"/>
          <w:i w:val="0"/>
          <w:color w:val="1A1A1A"/>
          <w:sz w:val="24"/>
        </w:rPr>
        <w:t>»</w:t>
      </w:r>
    </w:p>
    <w:p>
      <w:pPr>
        <w:spacing w:before="0" w:after="20" w:line="240" w:lineRule="auto"/>
        <w:ind w:left="4819"/>
        <w:jc w:val="left"/>
      </w:pPr>
      <w:r>
        <w:rPr>
          <w:rFonts w:ascii="Times New Roman" w:hAnsi="Times New Roman" w:eastAsia="Times New Roman"/>
          <w:b w:val="0"/>
          <w:i w:val="0"/>
          <w:color w:val="1A1A1A"/>
          <w:sz w:val="24"/>
        </w:rPr>
        <w:t xml:space="preserve">ИНН </w:t>
      </w:r>
      <w:r>
        <w:rPr>
          <w:rFonts w:ascii="Times New Roman" w:hAnsi="Times New Roman" w:eastAsia="Times New Roman"/>
          <w:b w:val="0"/>
          <w:i w:val="0"/>
          <w:color w:val="1A1A1A"/>
          <w:sz w:val="24"/>
        </w:rPr>
        <w:t>[ИНН]</w:t>
      </w:r>
      <w:r>
        <w:rPr>
          <w:rFonts w:ascii="Times New Roman" w:hAnsi="Times New Roman" w:eastAsia="Times New Roman"/>
          <w:b w:val="0"/>
          <w:i w:val="0"/>
          <w:color w:val="1A1A1A"/>
          <w:sz w:val="24"/>
        </w:rPr>
        <w:t xml:space="preserve">, ОГРН </w:t>
      </w:r>
      <w:r>
        <w:rPr>
          <w:rFonts w:ascii="Times New Roman" w:hAnsi="Times New Roman" w:eastAsia="Times New Roman"/>
          <w:b w:val="0"/>
          <w:i w:val="0"/>
          <w:color w:val="1A1A1A"/>
          <w:sz w:val="24"/>
        </w:rPr>
        <w:t>[ОГРН]</w:t>
      </w:r>
      <w:r>
        <w:rPr>
          <w:rFonts w:ascii="Times New Roman" w:hAnsi="Times New Roman" w:eastAsia="Times New Roman"/>
          <w:b w:val="0"/>
          <w:i w:val="0"/>
          <w:color w:val="1A1A1A"/>
          <w:sz w:val="24"/>
        </w:rPr>
        <w:t xml:space="preserve">, адрес: </w:t>
      </w:r>
      <w:r>
        <w:rPr>
          <w:rFonts w:ascii="Times New Roman" w:hAnsi="Times New Roman" w:eastAsia="Times New Roman"/>
          <w:b w:val="0"/>
          <w:i w:val="0"/>
          <w:color w:val="1A1A1A"/>
          <w:sz w:val="24"/>
        </w:rPr>
        <w:t>[адрес кооператива]</w:t>
      </w:r>
    </w:p>
    <w:p>
      <w:pPr>
        <w:spacing w:before="0" w:after="20" w:line="240" w:lineRule="auto"/>
        <w:ind w:left="4819"/>
        <w:jc w:val="left"/>
      </w:pPr>
      <w:r>
        <w:rPr>
          <w:rFonts w:ascii="Times New Roman" w:hAnsi="Times New Roman" w:eastAsia="Times New Roman"/>
          <w:b w:val="0"/>
          <w:i w:val="0"/>
          <w:color w:val="1A1A1A"/>
          <w:sz w:val="24"/>
        </w:rPr>
        <w:t xml:space="preserve">Нотариус </w:t>
      </w:r>
      <w:r>
        <w:rPr>
          <w:rFonts w:ascii="Times New Roman" w:hAnsi="Times New Roman" w:eastAsia="Times New Roman"/>
          <w:b w:val="0"/>
          <w:i w:val="0"/>
          <w:color w:val="1A1A1A"/>
          <w:sz w:val="24"/>
        </w:rPr>
        <w:t>[нотариального округа]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[фамилия, имя, отчество нотариуса]</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нотариальной конторы]</w:t>
      </w:r>
    </w:p>
    <w:p>
      <w:pPr>
        <w:spacing w:before="0" w:after="20" w:line="240" w:lineRule="auto"/>
        <w:ind w:left="4819"/>
        <w:jc w:val="left"/>
      </w:pPr>
      <w:r>
        <w:rPr>
          <w:rFonts w:ascii="Times New Roman" w:hAnsi="Times New Roman" w:eastAsia="Times New Roman"/>
          <w:b w:val="0"/>
          <w:i w:val="0"/>
          <w:color w:val="1A1A1A"/>
          <w:sz w:val="24"/>
        </w:rPr>
        <w:t xml:space="preserve">Управление Росреестра по </w:t>
      </w:r>
      <w:r>
        <w:rPr>
          <w:rFonts w:ascii="Times New Roman" w:hAnsi="Times New Roman" w:eastAsia="Times New Roman"/>
          <w:b w:val="0"/>
          <w:i w:val="0"/>
          <w:color w:val="1A1A1A"/>
          <w:sz w:val="24"/>
        </w:rPr>
        <w:t>[наименование субъекта РФ]</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управления]</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Цена иска: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[стоимость гаража]</w:t>
      </w:r>
      <w:r>
        <w:rPr>
          <w:rFonts w:ascii="Times New Roman" w:hAnsi="Times New Roman" w:eastAsia="Times New Roman"/>
          <w:b w:val="0"/>
          <w:i w:val="0"/>
          <w:color w:val="1A1A1A"/>
          <w:sz w:val="24"/>
        </w:rPr>
        <w:t xml:space="preserve"> руб.</w:t>
      </w:r>
    </w:p>
    <w:p>
      <w:pPr>
        <w:spacing w:before="0" w:after="20" w:line="240" w:lineRule="auto"/>
        <w:ind w:left="4819"/>
        <w:jc w:val="left"/>
      </w:pPr>
      <w:r>
        <w:rPr>
          <w:rFonts w:ascii="Times New Roman" w:hAnsi="Times New Roman" w:eastAsia="Times New Roman"/>
          <w:b/>
          <w:i w:val="0"/>
          <w:color w:val="1A1A1A"/>
          <w:sz w:val="24"/>
        </w:rPr>
        <w:t>Государственная пошлина: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Исковое заявление</w:t>
      </w:r>
    </w:p>
    <w:p>
      <w:pPr>
        <w:spacing w:before="0" w:after="80" w:line="240" w:lineRule="auto"/>
        <w:jc w:val="center"/>
      </w:pPr>
      <w:r>
        <w:rPr>
          <w:rFonts w:ascii="Times New Roman" w:hAnsi="Times New Roman" w:eastAsia="Times New Roman"/>
          <w:b w:val="0"/>
          <w:i/>
          <w:color w:val="1A1A1A"/>
          <w:sz w:val="24"/>
        </w:rPr>
        <w:t>о включении гаража в состав наследства и признании права собственности на гараж в порядке наследования</w:t>
      </w:r>
    </w:p>
    <w:p>
      <w:pPr>
        <w:spacing w:before="0" w:after="280" w:line="144" w:lineRule="auto"/>
        <w:jc w:val="center"/>
      </w:pPr>
      <w:r>
        <w:rPr>
          <w:rFonts w:ascii="Times New Roman" w:hAnsi="Times New Roman" w:eastAsia="Times New Roman"/>
          <w:color w:val="000000"/>
          <w:sz w:val="18"/>
        </w:rPr>
        <w:t>━━━━━━</w:t>
      </w:r>
    </w:p>
    <w:p>
      <w:pPr>
        <w:spacing w:before="0" w:after="120" w:line="276" w:lineRule="auto"/>
        <w:ind w:firstLine="709"/>
        <w:jc w:val="both"/>
      </w:pPr>
      <w:r>
        <w:rPr>
          <w:rFonts w:ascii="Times New Roman" w:hAnsi="Times New Roman" w:eastAsia="Times New Roman"/>
          <w:b w:val="0"/>
          <w:i w:val="0"/>
          <w:color w:val="1A1A1A"/>
          <w:sz w:val="24"/>
        </w:rPr>
        <w:t>[фамилия, имя, отчество наследодателя полностью]</w:t>
      </w:r>
      <w:r>
        <w:rPr>
          <w:rFonts w:ascii="Times New Roman" w:hAnsi="Times New Roman" w:eastAsia="Times New Roman"/>
          <w:b w:val="0"/>
          <w:i w:val="0"/>
          <w:color w:val="1A1A1A"/>
          <w:sz w:val="24"/>
        </w:rPr>
        <w:t xml:space="preserve"> (далее — наследодатель), приходившийся(аяся) мне </w:t>
      </w:r>
      <w:r>
        <w:rPr>
          <w:rFonts w:ascii="Times New Roman" w:hAnsi="Times New Roman" w:eastAsia="Times New Roman"/>
          <w:b w:val="0"/>
          <w:i w:val="0"/>
          <w:color w:val="1A1A1A"/>
          <w:sz w:val="24"/>
        </w:rPr>
        <w:t>[степень родства, например отцом]</w:t>
      </w:r>
      <w:r>
        <w:rPr>
          <w:rFonts w:ascii="Times New Roman" w:hAnsi="Times New Roman" w:eastAsia="Times New Roman"/>
          <w:b w:val="0"/>
          <w:i w:val="0"/>
          <w:color w:val="1A1A1A"/>
          <w:sz w:val="24"/>
        </w:rPr>
        <w:t xml:space="preserve">, с </w:t>
      </w:r>
      <w:r>
        <w:rPr>
          <w:rFonts w:ascii="Times New Roman" w:hAnsi="Times New Roman" w:eastAsia="Times New Roman"/>
          <w:b w:val="0"/>
          <w:i w:val="0"/>
          <w:color w:val="1A1A1A"/>
          <w:sz w:val="24"/>
        </w:rPr>
        <w:t>[год вступления]</w:t>
      </w:r>
      <w:r>
        <w:rPr>
          <w:rFonts w:ascii="Times New Roman" w:hAnsi="Times New Roman" w:eastAsia="Times New Roman"/>
          <w:b w:val="0"/>
          <w:i w:val="0"/>
          <w:color w:val="1A1A1A"/>
          <w:sz w:val="24"/>
        </w:rPr>
        <w:t xml:space="preserve"> года являлся(лась) членом гаражно-строительного кооператива «</w:t>
      </w:r>
      <w:r>
        <w:rPr>
          <w:rFonts w:ascii="Times New Roman" w:hAnsi="Times New Roman" w:eastAsia="Times New Roman"/>
          <w:b w:val="0"/>
          <w:i w:val="0"/>
          <w:color w:val="1A1A1A"/>
          <w:sz w:val="24"/>
        </w:rPr>
        <w:t>[наименование]</w:t>
      </w:r>
      <w:r>
        <w:rPr>
          <w:rFonts w:ascii="Times New Roman" w:hAnsi="Times New Roman" w:eastAsia="Times New Roman"/>
          <w:b w:val="0"/>
          <w:i w:val="0"/>
          <w:color w:val="1A1A1A"/>
          <w:sz w:val="24"/>
        </w:rPr>
        <w:t xml:space="preserve">» (далее — ГСК). Земельный участок для строительства гаражей был предоставлен ГСК на основании </w:t>
      </w:r>
      <w:r>
        <w:rPr>
          <w:rFonts w:ascii="Times New Roman" w:hAnsi="Times New Roman" w:eastAsia="Times New Roman"/>
          <w:b w:val="0"/>
          <w:i w:val="0"/>
          <w:color w:val="1A1A1A"/>
          <w:sz w:val="24"/>
        </w:rPr>
        <w:t>[реквизиты решения о предоставлении участка, например решение исполнительного комитета ... от ... № ...]</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Наследодателю был предоставлен гаражный бокс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площадью </w:t>
      </w:r>
      <w:r>
        <w:rPr>
          <w:rFonts w:ascii="Times New Roman" w:hAnsi="Times New Roman" w:eastAsia="Times New Roman"/>
          <w:b w:val="0"/>
          <w:i w:val="0"/>
          <w:color w:val="1A1A1A"/>
          <w:sz w:val="24"/>
        </w:rPr>
        <w:t>[площадь]</w:t>
      </w:r>
      <w:r>
        <w:rPr>
          <w:rFonts w:ascii="Times New Roman" w:hAnsi="Times New Roman" w:eastAsia="Times New Roman"/>
          <w:b w:val="0"/>
          <w:i w:val="0"/>
          <w:color w:val="1A1A1A"/>
          <w:sz w:val="24"/>
        </w:rPr>
        <w:t xml:space="preserve"> кв. м, расположенный по адресу: </w:t>
      </w:r>
      <w:r>
        <w:rPr>
          <w:rFonts w:ascii="Times New Roman" w:hAnsi="Times New Roman" w:eastAsia="Times New Roman"/>
          <w:b w:val="0"/>
          <w:i w:val="0"/>
          <w:color w:val="1A1A1A"/>
          <w:sz w:val="24"/>
        </w:rPr>
        <w:t>[адрес гаража]</w:t>
      </w:r>
      <w:r>
        <w:rPr>
          <w:rFonts w:ascii="Times New Roman" w:hAnsi="Times New Roman" w:eastAsia="Times New Roman"/>
          <w:b w:val="0"/>
          <w:i w:val="0"/>
          <w:color w:val="1A1A1A"/>
          <w:sz w:val="24"/>
        </w:rPr>
        <w:t>, в ГСК «</w:t>
      </w:r>
      <w:r>
        <w:rPr>
          <w:rFonts w:ascii="Times New Roman" w:hAnsi="Times New Roman" w:eastAsia="Times New Roman"/>
          <w:b w:val="0"/>
          <w:i w:val="0"/>
          <w:color w:val="1A1A1A"/>
          <w:sz w:val="24"/>
        </w:rPr>
        <w:t>[наименование]</w:t>
      </w:r>
      <w:r>
        <w:rPr>
          <w:rFonts w:ascii="Times New Roman" w:hAnsi="Times New Roman" w:eastAsia="Times New Roman"/>
          <w:b w:val="0"/>
          <w:i w:val="0"/>
          <w:color w:val="1A1A1A"/>
          <w:sz w:val="24"/>
        </w:rPr>
        <w:t xml:space="preserve">» (далее — гараж). Гараж является капитальным строением </w:t>
      </w:r>
      <w:r>
        <w:rPr>
          <w:rFonts w:ascii="Times New Roman" w:hAnsi="Times New Roman" w:eastAsia="Times New Roman"/>
          <w:b w:val="0"/>
          <w:i w:val="0"/>
          <w:color w:val="1A1A1A"/>
          <w:sz w:val="24"/>
        </w:rPr>
        <w:t>[материал стен, например из кирпича]</w:t>
      </w:r>
      <w:r>
        <w:rPr>
          <w:rFonts w:ascii="Times New Roman" w:hAnsi="Times New Roman" w:eastAsia="Times New Roman"/>
          <w:b w:val="0"/>
          <w:i w:val="0"/>
          <w:color w:val="1A1A1A"/>
          <w:sz w:val="24"/>
        </w:rPr>
        <w:t xml:space="preserve"> на фундаменте и построен в </w:t>
      </w:r>
      <w:r>
        <w:rPr>
          <w:rFonts w:ascii="Times New Roman" w:hAnsi="Times New Roman" w:eastAsia="Times New Roman"/>
          <w:b w:val="0"/>
          <w:i w:val="0"/>
          <w:color w:val="1A1A1A"/>
          <w:sz w:val="24"/>
        </w:rPr>
        <w:t>[год постройки]</w:t>
      </w:r>
      <w:r>
        <w:rPr>
          <w:rFonts w:ascii="Times New Roman" w:hAnsi="Times New Roman" w:eastAsia="Times New Roman"/>
          <w:b w:val="0"/>
          <w:i w:val="0"/>
          <w:color w:val="1A1A1A"/>
          <w:sz w:val="24"/>
        </w:rPr>
        <w:t xml:space="preserve"> году. Паевой взнос за гараж выплачен наследодателем полностью </w:t>
      </w:r>
      <w:r>
        <w:rPr>
          <w:rFonts w:ascii="Times New Roman" w:hAnsi="Times New Roman" w:eastAsia="Times New Roman"/>
          <w:b w:val="0"/>
          <w:i w:val="0"/>
          <w:color w:val="1A1A1A"/>
          <w:sz w:val="24"/>
        </w:rPr>
        <w:t>[дата выплаты пая]</w:t>
      </w:r>
      <w:r>
        <w:rPr>
          <w:rFonts w:ascii="Times New Roman" w:hAnsi="Times New Roman" w:eastAsia="Times New Roman"/>
          <w:b w:val="0"/>
          <w:i w:val="0"/>
          <w:color w:val="1A1A1A"/>
          <w:sz w:val="24"/>
        </w:rPr>
        <w:t xml:space="preserve"> г., что подтверждается справкой ГСК от </w:t>
      </w:r>
      <w:r>
        <w:rPr>
          <w:rFonts w:ascii="Times New Roman" w:hAnsi="Times New Roman" w:eastAsia="Times New Roman"/>
          <w:b w:val="0"/>
          <w:i w:val="0"/>
          <w:color w:val="1A1A1A"/>
          <w:sz w:val="24"/>
        </w:rPr>
        <w:t>[дата справки]</w:t>
      </w:r>
      <w:r>
        <w:rPr>
          <w:rFonts w:ascii="Times New Roman" w:hAnsi="Times New Roman" w:eastAsia="Times New Roman"/>
          <w:b w:val="0"/>
          <w:i w:val="0"/>
          <w:color w:val="1A1A1A"/>
          <w:sz w:val="24"/>
        </w:rPr>
        <w:t xml:space="preserve"> г.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С момента предоставления гаража наследодатель открыто пользовался им, оплачивал членские взносы и расходы на содержание.</w:t>
      </w:r>
    </w:p>
    <w:p>
      <w:pPr>
        <w:spacing w:before="0" w:after="120" w:line="276" w:lineRule="auto"/>
        <w:ind w:firstLine="709"/>
        <w:jc w:val="both"/>
      </w:pPr>
      <w:r>
        <w:rPr>
          <w:rFonts w:ascii="Times New Roman" w:hAnsi="Times New Roman" w:eastAsia="Times New Roman"/>
          <w:b w:val="0"/>
          <w:i w:val="0"/>
          <w:color w:val="1A1A1A"/>
          <w:sz w:val="24"/>
        </w:rPr>
        <w:t xml:space="preserve">Право собственности наследодателя на гараж в Едином государственном реестре недвижимости зарегистрировано не было. По заказу истца кадастровым инженером </w:t>
      </w:r>
      <w:r>
        <w:rPr>
          <w:rFonts w:ascii="Times New Roman" w:hAnsi="Times New Roman" w:eastAsia="Times New Roman"/>
          <w:b w:val="0"/>
          <w:i w:val="0"/>
          <w:color w:val="1A1A1A"/>
          <w:sz w:val="24"/>
        </w:rPr>
        <w:t>[фамилия, имя, отчество кадастрового инженера]</w:t>
      </w:r>
      <w:r>
        <w:rPr>
          <w:rFonts w:ascii="Times New Roman" w:hAnsi="Times New Roman" w:eastAsia="Times New Roman"/>
          <w:b w:val="0"/>
          <w:i w:val="0"/>
          <w:color w:val="1A1A1A"/>
          <w:sz w:val="24"/>
        </w:rPr>
        <w:t xml:space="preserve"> подготовлен технический план гаража от </w:t>
      </w:r>
      <w:r>
        <w:rPr>
          <w:rFonts w:ascii="Times New Roman" w:hAnsi="Times New Roman" w:eastAsia="Times New Roman"/>
          <w:b w:val="0"/>
          <w:i w:val="0"/>
          <w:color w:val="1A1A1A"/>
          <w:sz w:val="24"/>
        </w:rPr>
        <w:t>[дата технического плана]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[дата смерти]</w:t>
      </w:r>
      <w:r>
        <w:rPr>
          <w:rFonts w:ascii="Times New Roman" w:hAnsi="Times New Roman" w:eastAsia="Times New Roman"/>
          <w:b w:val="0"/>
          <w:i w:val="0"/>
          <w:color w:val="1A1A1A"/>
          <w:sz w:val="24"/>
        </w:rPr>
        <w:t xml:space="preserve"> г. наследодатель умер (свидетельство о смерти </w:t>
      </w:r>
      <w:r>
        <w:rPr>
          <w:rFonts w:ascii="Times New Roman" w:hAnsi="Times New Roman" w:eastAsia="Times New Roman"/>
          <w:b w:val="0"/>
          <w:i w:val="0"/>
          <w:color w:val="1A1A1A"/>
          <w:sz w:val="24"/>
        </w:rPr>
        <w:t>[серия, 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 выдачи]</w:t>
      </w:r>
      <w:r>
        <w:rPr>
          <w:rFonts w:ascii="Times New Roman" w:hAnsi="Times New Roman" w:eastAsia="Times New Roman"/>
          <w:b w:val="0"/>
          <w:i w:val="0"/>
          <w:color w:val="1A1A1A"/>
          <w:sz w:val="24"/>
        </w:rPr>
        <w:t xml:space="preserve"> г.). Я являюсь наследником по закону первой очереди (статья 1142 ГК РФ) и в установленный срок подал(а) нотариусу </w:t>
      </w:r>
      <w:r>
        <w:rPr>
          <w:rFonts w:ascii="Times New Roman" w:hAnsi="Times New Roman" w:eastAsia="Times New Roman"/>
          <w:b w:val="0"/>
          <w:i w:val="0"/>
          <w:color w:val="1A1A1A"/>
          <w:sz w:val="24"/>
        </w:rPr>
        <w:t>[фамилия, имя, отчество нотариуса]</w:t>
      </w:r>
      <w:r>
        <w:rPr>
          <w:rFonts w:ascii="Times New Roman" w:hAnsi="Times New Roman" w:eastAsia="Times New Roman"/>
          <w:b w:val="0"/>
          <w:i w:val="0"/>
          <w:color w:val="1A1A1A"/>
          <w:sz w:val="24"/>
        </w:rPr>
        <w:t xml:space="preserve"> заявление о принятии наследства; открыто наследственное дело № </w:t>
      </w:r>
      <w:r>
        <w:rPr>
          <w:rFonts w:ascii="Times New Roman" w:hAnsi="Times New Roman" w:eastAsia="Times New Roman"/>
          <w:b w:val="0"/>
          <w:i w:val="0"/>
          <w:color w:val="1A1A1A"/>
          <w:sz w:val="24"/>
        </w:rPr>
        <w:t>[номер наследственного дела]</w:t>
      </w:r>
      <w:r>
        <w:rPr>
          <w:rFonts w:ascii="Times New Roman" w:hAnsi="Times New Roman" w:eastAsia="Times New Roman"/>
          <w:b w:val="0"/>
          <w:i w:val="0"/>
          <w:color w:val="1A1A1A"/>
          <w:sz w:val="24"/>
        </w:rPr>
        <w:t>. Иных наследников, принявших наследство, нет.</w:t>
      </w:r>
    </w:p>
    <w:p>
      <w:pPr>
        <w:spacing w:before="0" w:after="120" w:line="276" w:lineRule="auto"/>
        <w:ind w:firstLine="709"/>
        <w:jc w:val="both"/>
      </w:pPr>
      <w:r>
        <w:rPr>
          <w:rFonts w:ascii="Times New Roman" w:hAnsi="Times New Roman" w:eastAsia="Times New Roman"/>
          <w:b w:val="0"/>
          <w:i w:val="0"/>
          <w:color w:val="1A1A1A"/>
          <w:sz w:val="24"/>
        </w:rPr>
        <w:t xml:space="preserve">Постановлением нотариуса от </w:t>
      </w:r>
      <w:r>
        <w:rPr>
          <w:rFonts w:ascii="Times New Roman" w:hAnsi="Times New Roman" w:eastAsia="Times New Roman"/>
          <w:b w:val="0"/>
          <w:i w:val="0"/>
          <w:color w:val="1A1A1A"/>
          <w:sz w:val="24"/>
        </w:rPr>
        <w:t>[дата постановления]</w:t>
      </w:r>
      <w:r>
        <w:rPr>
          <w:rFonts w:ascii="Times New Roman" w:hAnsi="Times New Roman" w:eastAsia="Times New Roman"/>
          <w:b w:val="0"/>
          <w:i w:val="0"/>
          <w:color w:val="1A1A1A"/>
          <w:sz w:val="24"/>
        </w:rPr>
        <w:t xml:space="preserve"> г. мне отказано в выдаче свидетельства о праве на наследство на гараж в связи с отсутствием государственной регистрации права наследодателя. Во внесудебном порядке оформить права на гараж невозможно.</w:t>
      </w:r>
    </w:p>
    <w:p>
      <w:pPr>
        <w:spacing w:before="0" w:after="120" w:line="276" w:lineRule="auto"/>
        <w:ind w:firstLine="709"/>
        <w:jc w:val="both"/>
      </w:pPr>
      <w:r>
        <w:rPr>
          <w:rFonts w:ascii="Times New Roman" w:hAnsi="Times New Roman" w:eastAsia="Times New Roman"/>
          <w:b w:val="0"/>
          <w:i w:val="0"/>
          <w:color w:val="1A1A1A"/>
          <w:sz w:val="24"/>
        </w:rPr>
        <w:t>В соответствии с пунктом 4 статьи 218 ГК РФ член гаражного кооператива, полностью внёсший паевой взнос за гараж, предоставленный ему кооперативом, приобретает право собственности на этот гараж. Согласно пункту 67 постановления Пленума Верховного Суда РФ от 29.05.2012 № 9 «О судебной практике по делам о наследовании» гараж члена гаражного кооператива, полностью внёсшего паевой взнос, включается в состав наследства на общих основаниях независимо от государственной регистрации права наследодателя.</w:t>
      </w:r>
    </w:p>
    <w:p>
      <w:pPr>
        <w:spacing w:before="0" w:after="120" w:line="276" w:lineRule="auto"/>
        <w:ind w:firstLine="709"/>
        <w:jc w:val="both"/>
      </w:pPr>
      <w:r>
        <w:rPr>
          <w:rFonts w:ascii="Times New Roman" w:hAnsi="Times New Roman" w:eastAsia="Times New Roman"/>
          <w:b w:val="0"/>
          <w:i w:val="0"/>
          <w:color w:val="1A1A1A"/>
          <w:sz w:val="24"/>
        </w:rPr>
        <w:t>В силу статей 1110, 1112, 1152 ГК РФ принятое наследство признаётся принадлежащим наследнику со дня открытия наследства независимо от государственной регистрации. Пунктом 8 названного постановления Пленума Верховного Суда РФ разъяснено, что при отсутствии надлежащего оформления документов, подтверждающих право собственности наследодателя на имущество, наследник вправе обратиться в суд с иском о признании за ним права собственности в порядке наследования.</w:t>
      </w:r>
    </w:p>
    <w:p>
      <w:pPr>
        <w:spacing w:before="0" w:after="120" w:line="276" w:lineRule="auto"/>
        <w:ind w:firstLine="709"/>
        <w:jc w:val="both"/>
      </w:pPr>
      <w:r>
        <w:rPr>
          <w:rFonts w:ascii="Times New Roman" w:hAnsi="Times New Roman" w:eastAsia="Times New Roman"/>
          <w:b w:val="0"/>
          <w:i w:val="0"/>
          <w:color w:val="1A1A1A"/>
          <w:sz w:val="24"/>
        </w:rPr>
        <w:t xml:space="preserve">Гараж соответствует строительным, санитарным и противопожарным требованиям, не создаёт угрозы жизни и здоровью граждан и не нарушает прав третьих лиц, что подтверждается техническим заключением от </w:t>
      </w:r>
      <w:r>
        <w:rPr>
          <w:rFonts w:ascii="Times New Roman" w:hAnsi="Times New Roman" w:eastAsia="Times New Roman"/>
          <w:b w:val="0"/>
          <w:i w:val="0"/>
          <w:color w:val="1A1A1A"/>
          <w:sz w:val="24"/>
        </w:rPr>
        <w:t>[дата заключения]</w:t>
      </w:r>
      <w:r>
        <w:rPr>
          <w:rFonts w:ascii="Times New Roman" w:hAnsi="Times New Roman" w:eastAsia="Times New Roman"/>
          <w:b w:val="0"/>
          <w:i w:val="0"/>
          <w:color w:val="1A1A1A"/>
          <w:sz w:val="24"/>
        </w:rPr>
        <w:t xml:space="preserve"> г. Притязаний третьих лиц на гараж нет. Стоимость гаража составляет </w:t>
      </w:r>
      <w:r>
        <w:rPr>
          <w:rFonts w:ascii="Times New Roman" w:hAnsi="Times New Roman" w:eastAsia="Times New Roman"/>
          <w:b w:val="0"/>
          <w:i w:val="0"/>
          <w:color w:val="1A1A1A"/>
          <w:sz w:val="24"/>
        </w:rPr>
        <w:t>[стоимость гаража]</w:t>
      </w:r>
      <w:r>
        <w:rPr>
          <w:rFonts w:ascii="Times New Roman" w:hAnsi="Times New Roman" w:eastAsia="Times New Roman"/>
          <w:b w:val="0"/>
          <w:i w:val="0"/>
          <w:color w:val="1A1A1A"/>
          <w:sz w:val="24"/>
        </w:rPr>
        <w:t xml:space="preserve"> руб. согласно </w:t>
      </w:r>
      <w:r>
        <w:rPr>
          <w:rFonts w:ascii="Times New Roman" w:hAnsi="Times New Roman" w:eastAsia="Times New Roman"/>
          <w:b w:val="0"/>
          <w:i w:val="0"/>
          <w:color w:val="1A1A1A"/>
          <w:sz w:val="24"/>
        </w:rPr>
        <w:t>[наименование документа о стоимости, например отчёт об оценке от ... № ...]</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На основании изложенного, руководствуясь статьями 12, 218, 1110, 1112, 1152 Гражданского кодекса Российской Федерации, статьями 30, 131, 132 Гражданского процессуального кодекса Российской Федерации,</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прошу:</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Включить в состав наследства, открывшегося после смерти </w:t>
      </w:r>
      <w:r>
        <w:rPr>
          <w:rFonts w:ascii="Times New Roman" w:hAnsi="Times New Roman" w:eastAsia="Times New Roman"/>
          <w:b w:val="0"/>
          <w:i w:val="0"/>
          <w:color w:val="1A1A1A"/>
          <w:sz w:val="24"/>
        </w:rPr>
        <w:t>[фамилия, имя, отчество наследодателя]</w:t>
      </w:r>
      <w:r>
        <w:rPr>
          <w:rFonts w:ascii="Times New Roman" w:hAnsi="Times New Roman" w:eastAsia="Times New Roman"/>
          <w:b w:val="0"/>
          <w:i w:val="0"/>
          <w:color w:val="1A1A1A"/>
          <w:sz w:val="24"/>
        </w:rPr>
        <w:t xml:space="preserve">, умершего(ей) </w:t>
      </w:r>
      <w:r>
        <w:rPr>
          <w:rFonts w:ascii="Times New Roman" w:hAnsi="Times New Roman" w:eastAsia="Times New Roman"/>
          <w:b w:val="0"/>
          <w:i w:val="0"/>
          <w:color w:val="1A1A1A"/>
          <w:sz w:val="24"/>
        </w:rPr>
        <w:t>[дата смерти]</w:t>
      </w:r>
      <w:r>
        <w:rPr>
          <w:rFonts w:ascii="Times New Roman" w:hAnsi="Times New Roman" w:eastAsia="Times New Roman"/>
          <w:b w:val="0"/>
          <w:i w:val="0"/>
          <w:color w:val="1A1A1A"/>
          <w:sz w:val="24"/>
        </w:rPr>
        <w:t xml:space="preserve"> г., гаражный бокс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площадью </w:t>
      </w:r>
      <w:r>
        <w:rPr>
          <w:rFonts w:ascii="Times New Roman" w:hAnsi="Times New Roman" w:eastAsia="Times New Roman"/>
          <w:b w:val="0"/>
          <w:i w:val="0"/>
          <w:color w:val="1A1A1A"/>
          <w:sz w:val="24"/>
        </w:rPr>
        <w:t>[площадь]</w:t>
      </w:r>
      <w:r>
        <w:rPr>
          <w:rFonts w:ascii="Times New Roman" w:hAnsi="Times New Roman" w:eastAsia="Times New Roman"/>
          <w:b w:val="0"/>
          <w:i w:val="0"/>
          <w:color w:val="1A1A1A"/>
          <w:sz w:val="24"/>
        </w:rPr>
        <w:t xml:space="preserve"> кв. м, расположенный по адресу: </w:t>
      </w:r>
      <w:r>
        <w:rPr>
          <w:rFonts w:ascii="Times New Roman" w:hAnsi="Times New Roman" w:eastAsia="Times New Roman"/>
          <w:b w:val="0"/>
          <w:i w:val="0"/>
          <w:color w:val="1A1A1A"/>
          <w:sz w:val="24"/>
        </w:rPr>
        <w:t>[адрес гаража]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Признать за </w:t>
      </w:r>
      <w:r>
        <w:rPr>
          <w:rFonts w:ascii="Times New Roman" w:hAnsi="Times New Roman" w:eastAsia="Times New Roman"/>
          <w:b w:val="0"/>
          <w:i w:val="0"/>
          <w:color w:val="1A1A1A"/>
          <w:sz w:val="24"/>
        </w:rPr>
        <w:t>[фамилия, имя, отчество истца]</w:t>
      </w:r>
      <w:r>
        <w:rPr>
          <w:rFonts w:ascii="Times New Roman" w:hAnsi="Times New Roman" w:eastAsia="Times New Roman"/>
          <w:b w:val="0"/>
          <w:i w:val="0"/>
          <w:color w:val="1A1A1A"/>
          <w:sz w:val="24"/>
        </w:rPr>
        <w:t xml:space="preserve"> право собственности на гаражный бокс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площадью </w:t>
      </w:r>
      <w:r>
        <w:rPr>
          <w:rFonts w:ascii="Times New Roman" w:hAnsi="Times New Roman" w:eastAsia="Times New Roman"/>
          <w:b w:val="0"/>
          <w:i w:val="0"/>
          <w:color w:val="1A1A1A"/>
          <w:sz w:val="24"/>
        </w:rPr>
        <w:t>[площадь]</w:t>
      </w:r>
      <w:r>
        <w:rPr>
          <w:rFonts w:ascii="Times New Roman" w:hAnsi="Times New Roman" w:eastAsia="Times New Roman"/>
          <w:b w:val="0"/>
          <w:i w:val="0"/>
          <w:color w:val="1A1A1A"/>
          <w:sz w:val="24"/>
        </w:rPr>
        <w:t xml:space="preserve"> кв. м, расположенный по адресу: </w:t>
      </w:r>
      <w:r>
        <w:rPr>
          <w:rFonts w:ascii="Times New Roman" w:hAnsi="Times New Roman" w:eastAsia="Times New Roman"/>
          <w:b w:val="0"/>
          <w:i w:val="0"/>
          <w:color w:val="1A1A1A"/>
          <w:sz w:val="24"/>
        </w:rPr>
        <w:t>[адрес гаража]</w:t>
      </w:r>
      <w:r>
        <w:rPr>
          <w:rFonts w:ascii="Times New Roman" w:hAnsi="Times New Roman" w:eastAsia="Times New Roman"/>
          <w:b w:val="0"/>
          <w:i w:val="0"/>
          <w:color w:val="1A1A1A"/>
          <w:sz w:val="24"/>
        </w:rPr>
        <w:t xml:space="preserve">, в порядке наследования по закону после смерти </w:t>
      </w:r>
      <w:r>
        <w:rPr>
          <w:rFonts w:ascii="Times New Roman" w:hAnsi="Times New Roman" w:eastAsia="Times New Roman"/>
          <w:b w:val="0"/>
          <w:i w:val="0"/>
          <w:color w:val="1A1A1A"/>
          <w:sz w:val="24"/>
        </w:rPr>
        <w:t>[фамилия, имя, отчество наследодателя]</w:t>
      </w:r>
      <w:r>
        <w:rPr>
          <w:rFonts w:ascii="Times New Roman" w:hAnsi="Times New Roman" w:eastAsia="Times New Roman"/>
          <w:b w:val="0"/>
          <w:i w:val="0"/>
          <w:color w:val="1A1A1A"/>
          <w:sz w:val="24"/>
        </w:rPr>
        <w:t>.</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Иск подаётся в районный суд по месту нахождения гаража (статья 30 ГПК РФ). Пошлина считается от стоимости гаража по шкале подпункта 1 пункта 1 статьи 333.19 НК РФ: при цене до 100 000 руб. — 4 000 руб.</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Документ об уплате государственной пошлины.</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Документы, подтверждающие направление копий искового заявления с приложениями ответчику и третьим лицам.</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Копия паспорта истца.</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Копия свидетельства о смерти наследодателя.</w:t>
      </w:r>
    </w:p>
    <w:p>
      <w:pPr>
        <w:tabs>
          <w:tab w:pos="510" w:val="left"/>
        </w:tabs>
        <w:spacing w:before="0" w:after="80" w:line="276" w:lineRule="auto"/>
        <w:ind w:left="510" w:hanging="510"/>
        <w:jc w:val="both"/>
      </w:pPr>
      <w:r>
        <w:rPr>
          <w:rFonts w:ascii="Times New Roman" w:hAnsi="Times New Roman" w:eastAsia="Times New Roman"/>
          <w:b/>
          <w:color w:val="000000"/>
          <w:sz w:val="24"/>
        </w:rPr>
        <w:t>5.</w:t>
        <w:tab/>
      </w:r>
      <w:r>
        <w:rPr>
          <w:rFonts w:ascii="Times New Roman" w:hAnsi="Times New Roman" w:eastAsia="Times New Roman"/>
          <w:b w:val="0"/>
          <w:i w:val="0"/>
          <w:color w:val="1A1A1A"/>
          <w:sz w:val="24"/>
        </w:rPr>
        <w:t>Копии документов, подтверждающих родство истца с наследодателем.</w:t>
      </w:r>
    </w:p>
    <w:p>
      <w:pPr>
        <w:tabs>
          <w:tab w:pos="510" w:val="left"/>
        </w:tabs>
        <w:spacing w:before="0" w:after="80" w:line="276" w:lineRule="auto"/>
        <w:ind w:left="510" w:hanging="510"/>
        <w:jc w:val="both"/>
      </w:pPr>
      <w:r>
        <w:rPr>
          <w:rFonts w:ascii="Times New Roman" w:hAnsi="Times New Roman" w:eastAsia="Times New Roman"/>
          <w:b/>
          <w:color w:val="000000"/>
          <w:sz w:val="24"/>
        </w:rPr>
        <w:t>6.</w:t>
        <w:tab/>
      </w:r>
      <w:r>
        <w:rPr>
          <w:rFonts w:ascii="Times New Roman" w:hAnsi="Times New Roman" w:eastAsia="Times New Roman"/>
          <w:b w:val="0"/>
          <w:i w:val="0"/>
          <w:color w:val="1A1A1A"/>
          <w:sz w:val="24"/>
        </w:rPr>
        <w:t>Справка ГСК о членстве наследодателя и полной выплате паевого взноса.</w:t>
      </w:r>
    </w:p>
    <w:p>
      <w:pPr>
        <w:tabs>
          <w:tab w:pos="510" w:val="left"/>
        </w:tabs>
        <w:spacing w:before="0" w:after="80" w:line="276" w:lineRule="auto"/>
        <w:ind w:left="510" w:hanging="510"/>
        <w:jc w:val="both"/>
      </w:pPr>
      <w:r>
        <w:rPr>
          <w:rFonts w:ascii="Times New Roman" w:hAnsi="Times New Roman" w:eastAsia="Times New Roman"/>
          <w:b/>
          <w:color w:val="000000"/>
          <w:sz w:val="24"/>
        </w:rPr>
        <w:t>7.</w:t>
        <w:tab/>
      </w:r>
      <w:r>
        <w:rPr>
          <w:rFonts w:ascii="Times New Roman" w:hAnsi="Times New Roman" w:eastAsia="Times New Roman"/>
          <w:b w:val="0"/>
          <w:i w:val="0"/>
          <w:color w:val="1A1A1A"/>
          <w:sz w:val="24"/>
        </w:rPr>
        <w:t>Копия членской книжки наследодателя.</w:t>
      </w:r>
    </w:p>
    <w:p>
      <w:pPr>
        <w:tabs>
          <w:tab w:pos="510" w:val="left"/>
        </w:tabs>
        <w:spacing w:before="0" w:after="80" w:line="276" w:lineRule="auto"/>
        <w:ind w:left="510" w:hanging="510"/>
        <w:jc w:val="both"/>
      </w:pPr>
      <w:r>
        <w:rPr>
          <w:rFonts w:ascii="Times New Roman" w:hAnsi="Times New Roman" w:eastAsia="Times New Roman"/>
          <w:b/>
          <w:color w:val="000000"/>
          <w:sz w:val="24"/>
        </w:rPr>
        <w:t>8.</w:t>
        <w:tab/>
      </w:r>
      <w:r>
        <w:rPr>
          <w:rFonts w:ascii="Times New Roman" w:hAnsi="Times New Roman" w:eastAsia="Times New Roman"/>
          <w:b w:val="0"/>
          <w:i w:val="0"/>
          <w:color w:val="1A1A1A"/>
          <w:sz w:val="24"/>
        </w:rPr>
        <w:t>Копия документа о предоставлении земельного участка ГСК.</w:t>
      </w:r>
    </w:p>
    <w:p>
      <w:pPr>
        <w:tabs>
          <w:tab w:pos="510" w:val="left"/>
        </w:tabs>
        <w:spacing w:before="0" w:after="80" w:line="276" w:lineRule="auto"/>
        <w:ind w:left="510" w:hanging="510"/>
        <w:jc w:val="both"/>
      </w:pPr>
      <w:r>
        <w:rPr>
          <w:rFonts w:ascii="Times New Roman" w:hAnsi="Times New Roman" w:eastAsia="Times New Roman"/>
          <w:b/>
          <w:color w:val="000000"/>
          <w:sz w:val="24"/>
        </w:rPr>
        <w:t>9.</w:t>
        <w:tab/>
      </w:r>
      <w:r>
        <w:rPr>
          <w:rFonts w:ascii="Times New Roman" w:hAnsi="Times New Roman" w:eastAsia="Times New Roman"/>
          <w:b w:val="0"/>
          <w:i w:val="0"/>
          <w:color w:val="1A1A1A"/>
          <w:sz w:val="24"/>
        </w:rPr>
        <w:t>Выписка из ЕГРЮЛ в отношении ГСК.</w:t>
      </w:r>
    </w:p>
    <w:p>
      <w:pPr>
        <w:tabs>
          <w:tab w:pos="510" w:val="left"/>
        </w:tabs>
        <w:spacing w:before="0" w:after="80" w:line="276" w:lineRule="auto"/>
        <w:ind w:left="510" w:hanging="510"/>
        <w:jc w:val="both"/>
      </w:pPr>
      <w:r>
        <w:rPr>
          <w:rFonts w:ascii="Times New Roman" w:hAnsi="Times New Roman" w:eastAsia="Times New Roman"/>
          <w:b/>
          <w:color w:val="000000"/>
          <w:sz w:val="24"/>
        </w:rPr>
        <w:t>10.</w:t>
        <w:tab/>
      </w:r>
      <w:r>
        <w:rPr>
          <w:rFonts w:ascii="Times New Roman" w:hAnsi="Times New Roman" w:eastAsia="Times New Roman"/>
          <w:b w:val="0"/>
          <w:i w:val="0"/>
          <w:color w:val="1A1A1A"/>
          <w:sz w:val="24"/>
        </w:rPr>
        <w:t>Технический план гаража.</w:t>
      </w:r>
    </w:p>
    <w:p>
      <w:pPr>
        <w:tabs>
          <w:tab w:pos="510" w:val="left"/>
        </w:tabs>
        <w:spacing w:before="0" w:after="80" w:line="276" w:lineRule="auto"/>
        <w:ind w:left="510" w:hanging="510"/>
        <w:jc w:val="both"/>
      </w:pPr>
      <w:r>
        <w:rPr>
          <w:rFonts w:ascii="Times New Roman" w:hAnsi="Times New Roman" w:eastAsia="Times New Roman"/>
          <w:b/>
          <w:color w:val="000000"/>
          <w:sz w:val="24"/>
        </w:rPr>
        <w:t>11.</w:t>
        <w:tab/>
      </w:r>
      <w:r>
        <w:rPr>
          <w:rFonts w:ascii="Times New Roman" w:hAnsi="Times New Roman" w:eastAsia="Times New Roman"/>
          <w:b w:val="0"/>
          <w:i w:val="0"/>
          <w:color w:val="1A1A1A"/>
          <w:sz w:val="24"/>
        </w:rPr>
        <w:t>Выписка из ЕГРН об отсутствии зарегистрированных прав на гараж.</w:t>
      </w:r>
    </w:p>
    <w:p>
      <w:pPr>
        <w:tabs>
          <w:tab w:pos="510" w:val="left"/>
        </w:tabs>
        <w:spacing w:before="0" w:after="80" w:line="276" w:lineRule="auto"/>
        <w:ind w:left="510" w:hanging="510"/>
        <w:jc w:val="both"/>
      </w:pPr>
      <w:r>
        <w:rPr>
          <w:rFonts w:ascii="Times New Roman" w:hAnsi="Times New Roman" w:eastAsia="Times New Roman"/>
          <w:b/>
          <w:color w:val="000000"/>
          <w:sz w:val="24"/>
        </w:rPr>
        <w:t>12.</w:t>
        <w:tab/>
      </w:r>
      <w:r>
        <w:rPr>
          <w:rFonts w:ascii="Times New Roman" w:hAnsi="Times New Roman" w:eastAsia="Times New Roman"/>
          <w:b w:val="0"/>
          <w:i w:val="0"/>
          <w:color w:val="1A1A1A"/>
          <w:sz w:val="24"/>
        </w:rPr>
        <w:t>Копия постановления нотариуса об отказе в совершении нотариального действия.</w:t>
      </w:r>
    </w:p>
    <w:p>
      <w:pPr>
        <w:tabs>
          <w:tab w:pos="510" w:val="left"/>
        </w:tabs>
        <w:spacing w:before="0" w:after="80" w:line="276" w:lineRule="auto"/>
        <w:ind w:left="510" w:hanging="510"/>
        <w:jc w:val="both"/>
      </w:pPr>
      <w:r>
        <w:rPr>
          <w:rFonts w:ascii="Times New Roman" w:hAnsi="Times New Roman" w:eastAsia="Times New Roman"/>
          <w:b/>
          <w:color w:val="000000"/>
          <w:sz w:val="24"/>
        </w:rPr>
        <w:t>13.</w:t>
        <w:tab/>
      </w:r>
      <w:r>
        <w:rPr>
          <w:rFonts w:ascii="Times New Roman" w:hAnsi="Times New Roman" w:eastAsia="Times New Roman"/>
          <w:b w:val="0"/>
          <w:i w:val="0"/>
          <w:color w:val="1A1A1A"/>
          <w:sz w:val="24"/>
        </w:rPr>
        <w:t>Техническое заключение о состоянии гаража.</w:t>
      </w:r>
    </w:p>
    <w:p>
      <w:pPr>
        <w:tabs>
          <w:tab w:pos="510" w:val="left"/>
        </w:tabs>
        <w:spacing w:before="0" w:after="80" w:line="276" w:lineRule="auto"/>
        <w:ind w:left="510" w:hanging="510"/>
        <w:jc w:val="both"/>
      </w:pPr>
      <w:r>
        <w:rPr>
          <w:rFonts w:ascii="Times New Roman" w:hAnsi="Times New Roman" w:eastAsia="Times New Roman"/>
          <w:b/>
          <w:color w:val="000000"/>
          <w:sz w:val="24"/>
        </w:rPr>
        <w:t>14.</w:t>
        <w:tab/>
      </w:r>
      <w:r>
        <w:rPr>
          <w:rFonts w:ascii="Times New Roman" w:hAnsi="Times New Roman" w:eastAsia="Times New Roman"/>
          <w:b w:val="0"/>
          <w:i w:val="0"/>
          <w:color w:val="1A1A1A"/>
          <w:sz w:val="24"/>
        </w:rPr>
        <w:t>Документ о стоимости гаража.</w:t>
      </w:r>
    </w:p>
    <w:p>
      <w:pPr>
        <w:tabs>
          <w:tab w:pos="9354" w:val="right"/>
        </w:tabs>
        <w:spacing w:before="0" w:after="200" w:line="276" w:lineRule="auto"/>
        <w:jc w:val="left"/>
      </w:pPr>
      <w:r>
        <w:rPr>
          <w:rFonts w:ascii="Times New Roman" w:hAnsi="Times New Roman" w:eastAsia="Times New Roman"/>
          <w:b w:val="0"/>
          <w:i w:val="0"/>
          <w:color w:val="1A1A1A"/>
          <w:sz w:val="24"/>
        </w:rPr>
        <w:t>[дата подачи]</w:t>
      </w:r>
      <w:r>
        <w:rPr>
          <w:rFonts w:ascii="Times New Roman" w:hAnsi="Times New Roman" w:eastAsia="Times New Roman"/>
          <w:b w:val="0"/>
          <w:i w:val="0"/>
          <w:color w:val="1A1A1A"/>
          <w:sz w:val="24"/>
        </w:rPr>
        <w:t xml:space="preserve"> г.</w:t>
      </w:r>
      <w:r>
        <w:tab/>
      </w:r>
    </w:p>
    <w:p>
      <w:pPr>
        <w:spacing w:before="200" w:after="40" w:line="276" w:lineRule="auto"/>
        <w:jc w:val="right"/>
      </w:pP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[И. О. Фамилия]</w:t>
      </w:r>
      <w:r>
        <w:rPr>
          <w:rFonts w:ascii="Times New Roman" w:hAnsi="Times New Roman" w:eastAsia="Times New Roman"/>
          <w:b w:val="0"/>
          <w:i w:val="0"/>
          <w:color w:val="1A1A1A"/>
          <w:sz w:val="24"/>
        </w:rPr>
        <w:t xml:space="preserve"> /</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 признании права собственности на гараж в ГСК в порядке наследования</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