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Расписка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в получении денежных средств в счёт возврата долга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займодавца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получил(а)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заёмщика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зарегистрированного(ой)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денежные средства в сумме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счёт возврата долга по расписке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заёмщика]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долговой расписки]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займа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займа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Из полученной суммы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засчитываются в погашение основного долга,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— в уплату процентов за пользование займом.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Денежные средства переданы мне наличными, пересчитаны в моём присутствии и получены полностью.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получением указанной суммы обязательства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заёмщика]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возврату займа, уплате процентов, а также неустойки и процентов за пользование чужими денежными средствами исполнены в полном объёме. Претензий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заёмщика]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указанному долгу я не имею.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Оригинал долговой расписки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долговой расписки]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возвращён мной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заёмщика]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при подписании настоящей расписки.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Расписку пишет и подписывает тот, кто получает деньги. Надёжнее, если ФИО, сумма прописью и подпись будут вписаны от руки.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займодавца]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Отметка о получении расписки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Настоящую расписку и оригинал долговой расписки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долговой расписки]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получил(а).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заёмщика]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займодавца о получении денег в счёт возврата долга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