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работодателя, например: ООО «Альфа»]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работницы]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работницы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отпуска по беременности и родам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предоставить мне отпуск по беременности и родам продолжительностью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[количество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календарных дней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отпуска]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отпуска]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включительно на основании статьи 255 Трудового кодекса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Основание: электронный листок нетрудоспособности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листка нетрудоспособности]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сформированный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передать в Социальный фонд России сведения, необходимые для назначения и выплаты мне пособия по беременности и родам в соответствии с Федеральным законом от 29.12.2006 № 255-ФЗ «Об обязательном социальном страховании на случай временной нетрудоспособности и в связи с материнством».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Реквизиты для перечисления пособия: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счёта, к которому привязана карта «Мир»]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приказом о предоставлении отпуска прошу ознакомить меня под подпись или направить его копию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Отпуск даётся сразу на весь срок, указанный в листке нетрудоспособности: обычно 140 дней (70 до родов и 70 после). Номер электронного листка сообщит врач женской консультации или можно увидеть в личном кабинете на Госуслугах.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работницы]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Отметки работодателя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заявления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принято 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 кадровой службы]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 по беременности и родам (декретный отпуск)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