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[Наименование управляющей организации, ТСЖ или ЖСК]</w:t>
      </w:r>
    </w:p>
    <w:p>
      <w:pPr>
        <w:spacing w:before="0" w:after="0" w:line="240" w:lineRule="auto"/>
        <w:jc w:val="right"/>
      </w:pP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собственник квартиры</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квартиры]</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составлении акта о заливе квартиры</w:t>
      </w:r>
    </w:p>
    <w:p>
      <w:pPr>
        <w:spacing w:before="0" w:after="120" w:line="276" w:lineRule="auto"/>
        <w:ind w:firstLine="709"/>
        <w:jc w:val="both"/>
      </w:pPr>
      <w:r>
        <w:rPr>
          <w:rFonts w:ascii="Times New Roman" w:hAnsi="Times New Roman" w:eastAsia="Times New Roman"/>
          <w:b w:val="0"/>
          <w:i w:val="0"/>
          <w:color w:val="1A1A1A"/>
          <w:sz w:val="28"/>
        </w:rPr>
        <w:t xml:space="preserve">Я,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являюсь собственником квартиры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 квартиры]</w:t>
      </w:r>
      <w:r>
        <w:rPr>
          <w:rFonts w:ascii="Times New Roman" w:hAnsi="Times New Roman" w:eastAsia="Times New Roman"/>
          <w:b w:val="0"/>
          <w:i w:val="0"/>
          <w:color w:val="1A1A1A"/>
          <w:sz w:val="28"/>
        </w:rPr>
        <w:t xml:space="preserve">, что подтверждается выпиской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Дом находится в управлении </w:t>
      </w:r>
      <w:r>
        <w:rPr>
          <w:rFonts w:ascii="Times New Roman" w:hAnsi="Times New Roman" w:eastAsia="Times New Roman"/>
          <w:b w:val="0"/>
          <w:i w:val="0"/>
          <w:color w:val="1A1A1A"/>
          <w:sz w:val="28"/>
        </w:rPr>
        <w:t>[наименование управляющей организации]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около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в квартире обнаружен залив. Вода поступала </w:t>
      </w:r>
      <w:r>
        <w:rPr>
          <w:rFonts w:ascii="Times New Roman" w:hAnsi="Times New Roman" w:eastAsia="Times New Roman"/>
          <w:b w:val="0"/>
          <w:i w:val="0"/>
          <w:color w:val="1A1A1A"/>
          <w:sz w:val="28"/>
        </w:rPr>
        <w:t>[откуда поступала вода, например: с потолка в ванной комнате и по стене в кухне]</w:t>
      </w:r>
      <w:r>
        <w:rPr>
          <w:rFonts w:ascii="Times New Roman" w:hAnsi="Times New Roman" w:eastAsia="Times New Roman"/>
          <w:b w:val="0"/>
          <w:i w:val="0"/>
          <w:color w:val="1A1A1A"/>
          <w:sz w:val="28"/>
        </w:rPr>
        <w:t xml:space="preserve">, предположительно из вышерасположенной квартиры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или из общедомовых инженерных сетей.</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я сообщил о заливе в аварийно-диспетчерскую службу по телефону </w:t>
      </w:r>
      <w:r>
        <w:rPr>
          <w:rFonts w:ascii="Times New Roman" w:hAnsi="Times New Roman" w:eastAsia="Times New Roman"/>
          <w:b w:val="0"/>
          <w:i w:val="0"/>
          <w:color w:val="1A1A1A"/>
          <w:sz w:val="28"/>
        </w:rPr>
        <w:t>[номер АДС]</w:t>
      </w:r>
      <w:r>
        <w:rPr>
          <w:rFonts w:ascii="Times New Roman" w:hAnsi="Times New Roman" w:eastAsia="Times New Roman"/>
          <w:b w:val="0"/>
          <w:i w:val="0"/>
          <w:color w:val="1A1A1A"/>
          <w:sz w:val="28"/>
        </w:rPr>
        <w:t xml:space="preserve">. Заявка зарегистрирована под № </w:t>
      </w:r>
      <w:r>
        <w:rPr>
          <w:rFonts w:ascii="Times New Roman" w:hAnsi="Times New Roman" w:eastAsia="Times New Roman"/>
          <w:b w:val="0"/>
          <w:i w:val="0"/>
          <w:color w:val="1A1A1A"/>
          <w:sz w:val="28"/>
        </w:rPr>
        <w:t>[номер заявки]</w:t>
      </w:r>
      <w:r>
        <w:rPr>
          <w:rFonts w:ascii="Times New Roman" w:hAnsi="Times New Roman" w:eastAsia="Times New Roman"/>
          <w:b w:val="0"/>
          <w:i w:val="0"/>
          <w:color w:val="1A1A1A"/>
          <w:sz w:val="28"/>
        </w:rPr>
        <w:t xml:space="preserve">, сообщение принял </w:t>
      </w:r>
      <w:r>
        <w:rPr>
          <w:rFonts w:ascii="Times New Roman" w:hAnsi="Times New Roman" w:eastAsia="Times New Roman"/>
          <w:b w:val="0"/>
          <w:i w:val="0"/>
          <w:color w:val="1A1A1A"/>
          <w:sz w:val="28"/>
        </w:rPr>
        <w:t>[ФИО диспетчера]</w:t>
      </w:r>
      <w:r>
        <w:rPr>
          <w:rFonts w:ascii="Times New Roman" w:hAnsi="Times New Roman" w:eastAsia="Times New Roman"/>
          <w:b w:val="0"/>
          <w:i w:val="0"/>
          <w:color w:val="1A1A1A"/>
          <w:sz w:val="28"/>
        </w:rPr>
        <w:t xml:space="preserve">. Аварийная бригада прибыла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[какие меры приняты, например: перекрыла стояк горячего водоснабжения]</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результате залива повреждены: </w:t>
      </w:r>
      <w:r>
        <w:rPr>
          <w:rFonts w:ascii="Times New Roman" w:hAnsi="Times New Roman" w:eastAsia="Times New Roman"/>
          <w:b w:val="0"/>
          <w:i w:val="0"/>
          <w:color w:val="1A1A1A"/>
          <w:sz w:val="28"/>
        </w:rPr>
        <w:t>[перечень помещений и имущества, например: потолок и обои в кухне площадью около [площадь]</w:t>
      </w:r>
      <w:r>
        <w:rPr>
          <w:rFonts w:ascii="Times New Roman" w:hAnsi="Times New Roman" w:eastAsia="Times New Roman"/>
          <w:b w:val="0"/>
          <w:i w:val="0"/>
          <w:color w:val="1A1A1A"/>
          <w:sz w:val="28"/>
        </w:rPr>
        <w:t xml:space="preserve"> кв. м, ламинат в коридоре, кухонный гарнитур]. Повреждения зафиксированы мною на фотографиях и видеозаписи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Окончательный перечень повреждений подлежит установлению при осмотре.</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Согласно п. 152 Правил предоставления коммунальных услуг собственникам и пользователям помещений в многоквартирных домах и жилых домов, утверждённых постановлением Правительства РФ от 06.05.2011 № 354 (далее – Правила № 354), в случае причинения ущерба имуществу потребителя исполнитель и потребитель составляют и подписывают акт о причинении ущерба, содержащий описание ущерба и обстоятельств, при которых он причинён. Акт должен быть составлен и подписан исполнителем не позднее 12 часов с момента обращения потребителя в аварийно-диспетчерскую службу. Я обратился в аварийно-диспетчерскую службу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следовательно, акт должен быть составлен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Акт о причинении ущерба составляется в двух экземплярах, один из которых передаётся потребителю (п. 152 Правил № 354). При невозможности подписания акта потребителем он подписывается двумя незаинтересованными лицами.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Управляющая организация отвечает перед собственниками за надлежащее содержание общего имущества (ч. 2.3 ст. 161 Жилищного кодекса РФ). Чтобы установить, произошёл ли залив из вышерасположенной квартиры или вследствие неисправности общего имущества (стояков водоснабжения, отопления и водоотведения, кровли), в акте должны быть указаны причина и место протечки по результатам осмотра обоих помещений и общего имущества.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152 Правил № 354, ч. 2.3 ст. 161 ЖК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Направить представителей управляющей организации для осмотра квартиры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составить акт о причинении ущерба не позднее 12 часов с момента моего обращения в аварийно-диспетчерскую службу.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Указать в акте дату и время осмотра, состав комиссии, перечень повреждений по каждому помещению, а также причину и место протечки, для чего осмотреть вышерасположенную квартиру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общее имущество многоквартирного дома.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Заблаговременно сообщить мне дату и время осмотра по телефону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Выдать мне экземпляр акта о причинении ущерба, а также копию записи журнала аварийно-диспетчерской службы о регистрации заявки № </w:t>
      </w:r>
      <w:r>
        <w:rPr>
          <w:rFonts w:ascii="Times New Roman" w:hAnsi="Times New Roman" w:eastAsia="Times New Roman"/>
          <w:b w:val="0"/>
          <w:i w:val="0"/>
          <w:color w:val="1A1A1A"/>
          <w:sz w:val="28"/>
        </w:rPr>
        <w:t>[номер заявки]</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Копия выписки из ЕГРН на квартиру.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Фотографии повреждений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управляющую компанию о составлении акта о заливе квартиры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