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Главе </w:t>
      </w:r>
      <w:r>
        <w:rPr>
          <w:rFonts w:ascii="Times New Roman" w:hAnsi="Times New Roman" w:eastAsia="Times New Roman"/>
          <w:b w:val="0"/>
          <w:i w:val="0"/>
          <w:color w:val="1A1A1A"/>
          <w:sz w:val="28"/>
        </w:rPr>
        <w:t>[наименование муниципального образования (администрации района)]</w:t>
      </w:r>
    </w:p>
    <w:p>
      <w:pPr>
        <w:spacing w:before="0" w:after="0" w:line="240" w:lineRule="auto"/>
        <w:jc w:val="right"/>
      </w:pPr>
      <w:r>
        <w:rPr>
          <w:rFonts w:ascii="Times New Roman" w:hAnsi="Times New Roman" w:eastAsia="Times New Roman"/>
          <w:b w:val="0"/>
          <w:i w:val="0"/>
          <w:color w:val="1A1A1A"/>
          <w:sz w:val="28"/>
        </w:rPr>
        <w:t>[ФИО главы администрации]</w:t>
      </w:r>
    </w:p>
    <w:p>
      <w:pPr>
        <w:spacing w:before="0" w:after="0" w:line="240" w:lineRule="auto"/>
        <w:jc w:val="right"/>
      </w:pPr>
      <w:r>
        <w:rPr>
          <w:rFonts w:ascii="Times New Roman" w:hAnsi="Times New Roman" w:eastAsia="Times New Roman"/>
          <w:b w:val="0"/>
          <w:i w:val="0"/>
          <w:color w:val="1A1A1A"/>
          <w:sz w:val="28"/>
        </w:rPr>
        <w:t>[адрес администрации]</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[почтовый адрес с индексом]</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ЖАЛОБА</w:t>
      </w:r>
    </w:p>
    <w:p>
      <w:pPr>
        <w:keepNext/>
        <w:spacing w:before="200" w:after="160" w:line="240" w:lineRule="auto"/>
        <w:jc w:val="center"/>
      </w:pPr>
      <w:r>
        <w:rPr>
          <w:rFonts w:ascii="Times New Roman" w:hAnsi="Times New Roman" w:eastAsia="Times New Roman"/>
          <w:b/>
          <w:i w:val="0"/>
          <w:color w:val="1A1A1A"/>
          <w:sz w:val="28"/>
        </w:rPr>
        <w:t>на незаконное размещение нестационарного торгового объекта у жилого дома</w:t>
      </w:r>
    </w:p>
    <w:p>
      <w:pPr>
        <w:spacing w:before="0" w:after="120" w:line="276" w:lineRule="auto"/>
        <w:ind w:firstLine="709"/>
        <w:jc w:val="both"/>
      </w:pPr>
      <w:r>
        <w:rPr>
          <w:rFonts w:ascii="Times New Roman" w:hAnsi="Times New Roman" w:eastAsia="Times New Roman"/>
          <w:b w:val="0"/>
          <w:i w:val="0"/>
          <w:color w:val="1A1A1A"/>
          <w:sz w:val="28"/>
        </w:rPr>
        <w:t xml:space="preserve">Я проживаю по адресу: </w:t>
      </w:r>
      <w:r>
        <w:rPr>
          <w:rFonts w:ascii="Times New Roman" w:hAnsi="Times New Roman" w:eastAsia="Times New Roman"/>
          <w:b w:val="0"/>
          <w:i w:val="0"/>
          <w:color w:val="1A1A1A"/>
          <w:sz w:val="28"/>
        </w:rPr>
        <w:t>[адрес дома, номер квартиры]</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возле дома по адресу: </w:t>
      </w:r>
      <w:r>
        <w:rPr>
          <w:rFonts w:ascii="Times New Roman" w:hAnsi="Times New Roman" w:eastAsia="Times New Roman"/>
          <w:b w:val="0"/>
          <w:i w:val="0"/>
          <w:color w:val="1A1A1A"/>
          <w:sz w:val="28"/>
        </w:rPr>
        <w:t>[адрес дома]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[точное место, например на газоне между подъездом № 1 и автобусной остановкой]</w:t>
      </w:r>
      <w:r>
        <w:rPr>
          <w:rFonts w:ascii="Times New Roman" w:hAnsi="Times New Roman" w:eastAsia="Times New Roman"/>
          <w:b w:val="0"/>
          <w:i w:val="0"/>
          <w:color w:val="1A1A1A"/>
          <w:sz w:val="28"/>
        </w:rPr>
        <w:t xml:space="preserve">, размещён </w:t>
      </w:r>
      <w:r>
        <w:rPr>
          <w:rFonts w:ascii="Times New Roman" w:hAnsi="Times New Roman" w:eastAsia="Times New Roman"/>
          <w:b w:val="0"/>
          <w:i w:val="0"/>
          <w:color w:val="1A1A1A"/>
          <w:sz w:val="28"/>
        </w:rPr>
        <w:t>[тип объекта, например торговый павильон или автолавка с государственным регистрационным знаком [номер]</w:t>
      </w:r>
      <w:r>
        <w:rPr>
          <w:rFonts w:ascii="Times New Roman" w:hAnsi="Times New Roman" w:eastAsia="Times New Roman"/>
          <w:b w:val="0"/>
          <w:i w:val="0"/>
          <w:color w:val="1A1A1A"/>
          <w:sz w:val="28"/>
        </w:rPr>
        <w:t xml:space="preserve">]. В нём ведётся торговля </w:t>
      </w:r>
      <w:r>
        <w:rPr>
          <w:rFonts w:ascii="Times New Roman" w:hAnsi="Times New Roman" w:eastAsia="Times New Roman"/>
          <w:b w:val="0"/>
          <w:i w:val="0"/>
          <w:color w:val="1A1A1A"/>
          <w:sz w:val="28"/>
        </w:rPr>
        <w:t>[что продают, например овощами, фруктами и напитками]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[дни и часы работы, например ежедневно с 8:00 до 23:00]</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[Вывеска, сведения о продавце, если известны.]</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я проверил(-а) схему размещения нестационарных торговых объектов, опубликованную на официальном сайте администрации. Место размещения по указанному адресу в схеме не предусмотрено.</w:t>
      </w:r>
    </w:p>
    <w:p>
      <w:pPr>
        <w:spacing w:before="0" w:after="120" w:line="276" w:lineRule="auto"/>
        <w:ind w:firstLine="709"/>
        <w:jc w:val="both"/>
      </w:pPr>
      <w:r>
        <w:rPr>
          <w:rFonts w:ascii="Times New Roman" w:hAnsi="Times New Roman" w:eastAsia="Times New Roman"/>
          <w:b w:val="0"/>
          <w:i w:val="0"/>
          <w:color w:val="1A1A1A"/>
          <w:sz w:val="28"/>
        </w:rPr>
        <w:t>Размещение объекта и торговля нарушают права и законные интересы жителей дома:</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[нарушение, например: товар и тара выставлены на тротуар, пешеходам приходится выходить на проезжую часть]</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[нарушение, например: вокруг объекта постоянно скапливается мусор, повреждён газон]</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[нарушение, например: в ночное время работает холодильное оборудование и шумят покупатели]</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В соответствии с ч. 1 ст. 10 Федерального закона от 28.12.2009 № 381-ФЗ «Об основах государственного регулирования торговой деятельности в Российской Федерации» размещение нестационарных торговых объектов на земельных участках, в зданиях, строениях и сооружениях, находящихся в государственной или муниципальной собственности, осуществляется в соответствии со схемой размещения нестационарных торговых объектов, которую утверждает орган местного самоуправления. Место, где размещён объект, в схеме не предусмотрено.</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Согласно ч. 1 ст. 39.36 Земельного кодекса РФ нестационарные торговые объекты размещаются на землях, находящихся в государственной или муниципальной собственности, без предоставления земельных участков только на основании схемы размещения. Следовательно, земельный участок используется владельцем объекта без предусмотренных законом прав, что образует состав административного правонарушения по ст. 7.1 КоАП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Размещение объекта также нарушает Правила благоустройства территории </w:t>
      </w:r>
      <w:r>
        <w:rPr>
          <w:rFonts w:ascii="Times New Roman" w:hAnsi="Times New Roman" w:eastAsia="Times New Roman"/>
          <w:b w:val="0"/>
          <w:i w:val="0"/>
          <w:color w:val="1A1A1A"/>
          <w:sz w:val="28"/>
        </w:rPr>
        <w:t>[наименование муниципального образования]</w:t>
      </w:r>
      <w:r>
        <w:rPr>
          <w:rFonts w:ascii="Times New Roman" w:hAnsi="Times New Roman" w:eastAsia="Times New Roman"/>
          <w:b w:val="0"/>
          <w:i w:val="0"/>
          <w:color w:val="1A1A1A"/>
          <w:sz w:val="28"/>
        </w:rPr>
        <w:t xml:space="preserve">, утверждённые </w:t>
      </w:r>
      <w:r>
        <w:rPr>
          <w:rFonts w:ascii="Times New Roman" w:hAnsi="Times New Roman" w:eastAsia="Times New Roman"/>
          <w:b w:val="0"/>
          <w:i w:val="0"/>
          <w:color w:val="1A1A1A"/>
          <w:sz w:val="28"/>
        </w:rPr>
        <w:t>[наименование и реквизиты решения представительного органа]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[пункт правил, например о запрете размещения объектов на газонах]</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2, 4 и 12 Федерального закона от 02.05.2006 № 59-ФЗ «О порядке рассмотрения обращений граждан Российской Федерации»,</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Провести проверку законности размещения нестационарного торгового объекта по адресу: </w:t>
      </w:r>
      <w:r>
        <w:rPr>
          <w:rFonts w:ascii="Times New Roman" w:hAnsi="Times New Roman" w:eastAsia="Times New Roman"/>
          <w:b w:val="0"/>
          <w:i w:val="0"/>
          <w:color w:val="1A1A1A"/>
          <w:sz w:val="28"/>
        </w:rPr>
        <w:t>[адрес и ориентир]</w:t>
      </w:r>
      <w:r>
        <w:rPr>
          <w:rFonts w:ascii="Times New Roman" w:hAnsi="Times New Roman" w:eastAsia="Times New Roman"/>
          <w:b w:val="0"/>
          <w:i w:val="0"/>
          <w:color w:val="1A1A1A"/>
          <w:sz w:val="28"/>
        </w:rPr>
        <w:t xml:space="preserve"> и наличия у его владельца договора на размещение.</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При подтверждении нарушений принять меры к освобождению земельного участка и демонтажу объекта в порядке, установленном муниципальными правовыми актами, а также привлечь виновных лиц к административной ответственности.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При выявлении признаков торговли без государственной регистрации в качестве индивидуального предпринимателя или иных правонарушений направить материалы в органы внутренних дел.</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Сообщить мне о результатах рассмотрения жалобы и принятых мерах письменно по почтовому адресу и на электронную почту, указанные выше.</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Фотографии объекта и торговли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Видеозапись торговли на </w:t>
      </w:r>
      <w:r>
        <w:rPr>
          <w:rFonts w:ascii="Times New Roman" w:hAnsi="Times New Roman" w:eastAsia="Times New Roman"/>
          <w:b w:val="0"/>
          <w:i w:val="0"/>
          <w:color w:val="1A1A1A"/>
          <w:sz w:val="28"/>
        </w:rPr>
        <w:t>[носитель]</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Снимок страницы схемы размещения нестационарных торговых объектов с сайта администрации.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Подписи жителей дома, поддерживающих жалобу.</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Жалоба в администрацию на незаконное размещение ларька или автолавки у жилого дома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