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органа в дательном падеже]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органа в дательном падеже]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о награждении Почетной грамотой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[наименование органа]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ходатайствует о награждении Почетной грамотой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[формулировка заслуг, например: многолетний добросовестный труд, высокие профессиональные достижения и значительный вклад в развитие [сфера деятельности]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работает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Общий трудовой стаж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лет, стаж работы в отрасли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отрасли]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лет. Образование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[уровень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окончил(а)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учебного заведения]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специальности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». Квалификационная категория: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[категория, если имеется]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время работы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показал(а) себя высококвалифицированным специалистом и ответственным работником. Основные результаты его (ее) работы за последние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[конкретное достижение с цифрами и датами, например: под руководством работника подготовлено 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победителей и призеров региональных олимпиад].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[конкретное достижение, например: разработана и внедрена программа [название]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позволило сократить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[участие в конкурсах, проектах, наставничество, общественная работа]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Работник ранее был поощрен: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поощрения, кем и когда, например: благодарность директора, приказ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Дисциплинарных взысканий не имеет.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Кандидатура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рассмотрена и поддержана на общем собрании работников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(протокол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основании изложенного, в соответствии со статьей 191 Трудового кодекса Российской Федерации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положения о Почетной грамоте, реквизиты акта, которым оно утверждено]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Наградить Почетной грамотой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 в винительном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[формулировка заслуг]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о принятом решении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Наградной лист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протокола общего собрания работников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1 листе.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трудовой книжки (сведения о трудовой деятельности)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документов, подтверждающих достижения работника,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обработку персональных данных на 1 листе.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организации]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организации о награждении работника Почетной грамотой органа власти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