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СОГЛАШЕНИЕ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безвозмездной финансовой помощи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являющийся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 долей в уставном капитале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процентов, именуемый в дальнейшем «Участник»,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генерального директора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действующего на основании устава, именуемое в дальнейшем «Общество»,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настоящее соглашение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соглашения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Участник безвозмездно передаёт Обществу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(далее — Финансовая помощь), а Общество принимает Финансовую помощь.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Финансовая помощь предоставляется для пополнения оборотных средств Общества и финансирования его текущей деятельности, в том числе для оплаты аренды, заработной платы, налогов и расчётов с поставщиками.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Финансовая помощь возврату не подлежит. За предоставление Финансовой помощи Общество не уплачивает Участнику проценты и не предоставляет ему встречное исполнение.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Финансовая помощь не является вкладом в уставный капитал Общества и не изменяет размер уставного капитала, размер и номинальную стоимость доли Участника и других участников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подписания соглашения доля Участника в уставном капитале Общества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процентов, что подтверждается выпиской из Единого государственного реестра юридических лиц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Порядок передачи Финансовой помощи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Участник перечисляет Финансовую помощь на расчётный счёт Общества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единовременно.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назначении платежа Участник указывает: «Безвозмездная финансовая помощь участника по соглашению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НДС не облагается».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Участника по передаче Финансовой помощи считается исполненной в день зачисления денежных средств на расчётный счёт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Общество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поступления денежных средств направляет Участнику письменное подтверждение их получения.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Общество обязуется использовать Финансовую помощь на цели, указанные в пункте 1.2 соглашения.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Участник вправе запрашивать у Общества сведения об использовании Финансовой помощи. Общество представляет такие сведения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получения запроса.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Участник не вправе требовать возврата перечисленной Финансовой помощи, в том числе при выходе из Общества, отчуждении доли или ликвидации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Участник вправе отказаться от исполнения соглашения до перечисления Финансовой помощи, письменно уведомив об этом Общество.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Налоговые последствия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исходят из того, что Финансовая помощь получена Обществом безвозмездно от физического лица, доля которого в уставном капитале Общества составляет не менее 50 процентов, и в соответствии с подпунктом 11 пункта 1 статьи 251 Налогового кодекса Российской Федерации не учитывается в доходах Общества при определении налоговой базы по налогу на прибыль организаций, а при применении упрощённой системы налогообложения — в силу подпункта 1 пункта 1.1 статьи 346.15 Налогового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Передача денежных средств по соглашению не является реализацией товаров (работ, услуг) и не облагается налогом на добавленную стоимость.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Ответственность и порядок разрешения споров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неисполнение или ненадлежащее исполнение соглашения Стороны несут ответственность в соответствии с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по соглашению Стороны разрешают путём переговоров. Если спор не урегулирован в течение 30 календарных дней со дня направления письменной претензии, он передаётся на рассмотрение суда по месту нахождения Общества.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вступает в силу со дня его подписания Сторонами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и дополнения к соглашению действительны, если они совершены в письменной форме и подписаны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составлено в двух экземплярах, имеющих равную юридическую силу,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Неотъемлемой частью соглашения является копия решения участников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получении безвозмездной финансовой помощи.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Участник: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Общество: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расчётный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Генеральный директор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безвозмездной финансовой помощи участника (учредителя)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