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представителя нанимателя, например: руководитель]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государственного органа по последнему месту службы гражданина]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государственного органа]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СООБЩЕНИЕ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заключении трудового договора с гражданином, замещавшим должность государственной службы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4 статьи 12 Федерального закона от 25.12.2008 № 273-ФЗ «О противодействии коррупции», частью третьей статьи 64.1 Трудового кодекса Российской Федерации и Правилами, утверждёнными постановлением Правительства Российской Федерации от 21.01.2015 № 29,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сообщает о заключении трудового договора с гражданином, замещавшим должность государственной службы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Прежние 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[прежние ФИО, если менялись, или «не изменялись»]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[число, месяц, год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 государственной службы, замещаемая гражданином непосредственно перед увольнением со службы: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должности, структурное подразделение государственного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 сведениям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[трудовой книжки и (или) сведений о трудовой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Дата увольнения со службы: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 организации: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[сокращённое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приёме на работу: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заключения трудового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трудовой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Дата начала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Трудовой договор заключён на неопределённый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 по штатному расписанию: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структурное подразделение: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Основные должностные обязанности: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основных обязанностей по должностной инструкции, например: подготовка и согласование договоров, представление интересов организации в судах, правовая экспертиза локальных актов]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работодателя о заключении трудового договора с бывшим государственным служащим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