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работодателя]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начале ежегодного оплачиваемого отпуска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и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графиком отпусков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утверждённым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например: приказом от 12.12.2025 № 215]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сообщаем, что Вам предоставляется ежегодный основной оплачиваемый отпуск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включительно за рабочий год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Ваш первый рабочий день после отпуска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выхода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Оплата отпуска будет произведена не позднее чем за три дня до его начала (ч. 9 ст. 136 Трудового кодекса РФ) путём перечисления на Ваш банковский счёт, указанный для выплаты заработной платы.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направляется в соответствии с ч. 3 ст. 123 Трудового кодекса РФ не позднее чем за две недели до начала отпуска.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Вы хотите перенести отпуск на другое время, просим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подать на имя руководителя письменное заявление с указанием причины и желаемых дат. Перенос отпуска по Вашей инициативе возможен по соглашению с работодателем.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или уполномоченного лица]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Ознакомление работника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уведомлением ознакомлен(а), второй экземпляр получил(а).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времени начала ежегодного оплачиваемого отпуска по графику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