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районный суд </w:t>
      </w:r>
      <w:r>
        <w:rPr>
          <w:rFonts w:ascii="Times New Roman" w:hAnsi="Times New Roman" w:eastAsia="Times New Roman"/>
          <w:b w:val="0"/>
          <w:i w:val="0"/>
          <w:color w:val="1A1A1A"/>
          <w:sz w:val="28"/>
        </w:rPr>
        <w:t>[города]</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 </w:t>
      </w:r>
      <w:r>
        <w:rPr>
          <w:rFonts w:ascii="Times New Roman" w:hAnsi="Times New Roman" w:eastAsia="Times New Roman"/>
          <w:b w:val="0"/>
          <w:i w:val="0"/>
          <w:color w:val="1A1A1A"/>
          <w:sz w:val="28"/>
        </w:rPr>
        <w:t>[номер дела]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МИРОВОЕ СОГЛАШЕНИЕ</w:t>
      </w:r>
    </w:p>
    <w:p>
      <w:pPr>
        <w:keepNext/>
        <w:spacing w:before="200" w:after="160" w:line="240" w:lineRule="auto"/>
        <w:jc w:val="center"/>
      </w:pPr>
      <w:r>
        <w:rPr>
          <w:rFonts w:ascii="Times New Roman" w:hAnsi="Times New Roman" w:eastAsia="Times New Roman"/>
          <w:b/>
          <w:i w:val="0"/>
          <w:color w:val="1A1A1A"/>
          <w:sz w:val="28"/>
        </w:rPr>
        <w:t xml:space="preserve">по гражданскому делу № </w:t>
      </w:r>
      <w:r>
        <w:rPr>
          <w:rFonts w:ascii="Times New Roman" w:hAnsi="Times New Roman" w:eastAsia="Times New Roman"/>
          <w:b/>
          <w:i w:val="0"/>
          <w:color w:val="1A1A1A"/>
          <w:sz w:val="28"/>
        </w:rPr>
        <w:t>[номер дела]</w:t>
      </w:r>
    </w:p>
    <w:p>
      <w:pPr>
        <w:tabs>
          <w:tab w:pos="9354" w:val="right"/>
        </w:tabs>
        <w:spacing w:before="0" w:after="200" w:line="276" w:lineRule="auto"/>
        <w:jc w:val="left"/>
      </w:pPr>
      <w:r>
        <w:rPr>
          <w:rFonts w:ascii="Times New Roman" w:hAnsi="Times New Roman" w:eastAsia="Times New Roman"/>
          <w:b w:val="0"/>
          <w:i w:val="0"/>
          <w:color w:val="1A1A1A"/>
          <w:sz w:val="28"/>
        </w:rPr>
        <w:t xml:space="preserve">г. </w:t>
      </w:r>
      <w:r>
        <w:rPr>
          <w:rFonts w:ascii="Times New Roman" w:hAnsi="Times New Roman" w:eastAsia="Times New Roman"/>
          <w:b w:val="0"/>
          <w:i w:val="0"/>
          <w:color w:val="1A1A1A"/>
          <w:sz w:val="28"/>
        </w:rPr>
        <w:t>[город]</w:t>
      </w:r>
      <w:r>
        <w:tab/>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w:t>
      </w:r>
    </w:p>
    <w:p>
      <w:pPr>
        <w:spacing w:before="0" w:after="120" w:line="276" w:lineRule="auto"/>
        <w:ind w:firstLine="709"/>
        <w:jc w:val="both"/>
      </w:pPr>
      <w:r>
        <w:rPr>
          <w:rFonts w:ascii="Times New Roman" w:hAnsi="Times New Roman" w:eastAsia="Times New Roman"/>
          <w:b w:val="0"/>
          <w:i w:val="0"/>
          <w:color w:val="1A1A1A"/>
          <w:sz w:val="28"/>
        </w:rPr>
        <w:t>[Фамилия, имя, отчество полностью]</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года рождения, паспорт серия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выдан </w:t>
      </w:r>
      <w:r>
        <w:rPr>
          <w:rFonts w:ascii="Times New Roman" w:hAnsi="Times New Roman" w:eastAsia="Times New Roman"/>
          <w:b w:val="0"/>
          <w:i w:val="0"/>
          <w:color w:val="1A1A1A"/>
          <w:sz w:val="28"/>
        </w:rPr>
        <w:t>[кем выдан]</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выдачи]</w:t>
      </w:r>
      <w:r>
        <w:rPr>
          <w:rFonts w:ascii="Times New Roman" w:hAnsi="Times New Roman" w:eastAsia="Times New Roman"/>
          <w:b w:val="0"/>
          <w:i w:val="0"/>
          <w:color w:val="1A1A1A"/>
          <w:sz w:val="28"/>
        </w:rPr>
        <w:t xml:space="preserve">, зарегистрированный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именуемый в дальнейшем «Истец», с одной стороны, и</w:t>
      </w:r>
    </w:p>
    <w:p>
      <w:pPr>
        <w:spacing w:before="0" w:after="120" w:line="276" w:lineRule="auto"/>
        <w:ind w:firstLine="709"/>
        <w:jc w:val="both"/>
      </w:pPr>
      <w:r>
        <w:rPr>
          <w:rFonts w:ascii="Times New Roman" w:hAnsi="Times New Roman" w:eastAsia="Times New Roman"/>
          <w:b w:val="0"/>
          <w:i w:val="0"/>
          <w:color w:val="1A1A1A"/>
          <w:sz w:val="28"/>
        </w:rPr>
        <w:t>[Фамилия, имя, отчество полностью]</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года рождения, паспорт серия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выдан </w:t>
      </w:r>
      <w:r>
        <w:rPr>
          <w:rFonts w:ascii="Times New Roman" w:hAnsi="Times New Roman" w:eastAsia="Times New Roman"/>
          <w:b w:val="0"/>
          <w:i w:val="0"/>
          <w:color w:val="1A1A1A"/>
          <w:sz w:val="28"/>
        </w:rPr>
        <w:t>[кем выдан]</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выдачи]</w:t>
      </w:r>
      <w:r>
        <w:rPr>
          <w:rFonts w:ascii="Times New Roman" w:hAnsi="Times New Roman" w:eastAsia="Times New Roman"/>
          <w:b w:val="0"/>
          <w:i w:val="0"/>
          <w:color w:val="1A1A1A"/>
          <w:sz w:val="28"/>
        </w:rPr>
        <w:t xml:space="preserve">, зарегистрированный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именуемый в дальнейшем «Ответчик», с другой стороны,</w:t>
      </w:r>
    </w:p>
    <w:p>
      <w:pPr>
        <w:spacing w:before="0" w:after="120" w:line="276" w:lineRule="auto"/>
        <w:ind w:firstLine="709"/>
        <w:jc w:val="both"/>
      </w:pPr>
      <w:r>
        <w:rPr>
          <w:rFonts w:ascii="Times New Roman" w:hAnsi="Times New Roman" w:eastAsia="Times New Roman"/>
          <w:b w:val="0"/>
          <w:i w:val="0"/>
          <w:color w:val="1A1A1A"/>
          <w:sz w:val="28"/>
        </w:rPr>
        <w:t xml:space="preserve">вместе именуемые «Стороны», являющиеся сторонами по гражданскому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по иску </w:t>
      </w:r>
      <w:r>
        <w:rPr>
          <w:rFonts w:ascii="Times New Roman" w:hAnsi="Times New Roman" w:eastAsia="Times New Roman"/>
          <w:b w:val="0"/>
          <w:i w:val="0"/>
          <w:color w:val="1A1A1A"/>
          <w:sz w:val="28"/>
        </w:rPr>
        <w:t>[ФИО истца]</w:t>
      </w:r>
      <w:r>
        <w:rPr>
          <w:rFonts w:ascii="Times New Roman" w:hAnsi="Times New Roman" w:eastAsia="Times New Roman"/>
          <w:b w:val="0"/>
          <w:i w:val="0"/>
          <w:color w:val="1A1A1A"/>
          <w:sz w:val="28"/>
        </w:rPr>
        <w:t xml:space="preserve"> к </w:t>
      </w:r>
      <w:r>
        <w:rPr>
          <w:rFonts w:ascii="Times New Roman" w:hAnsi="Times New Roman" w:eastAsia="Times New Roman"/>
          <w:b w:val="0"/>
          <w:i w:val="0"/>
          <w:color w:val="1A1A1A"/>
          <w:sz w:val="28"/>
        </w:rPr>
        <w:t>[ФИО ответчика]</w:t>
      </w:r>
      <w:r>
        <w:rPr>
          <w:rFonts w:ascii="Times New Roman" w:hAnsi="Times New Roman" w:eastAsia="Times New Roman"/>
          <w:b w:val="0"/>
          <w:i w:val="0"/>
          <w:color w:val="1A1A1A"/>
          <w:sz w:val="28"/>
        </w:rPr>
        <w:t xml:space="preserve"> о взыскании </w:t>
      </w:r>
      <w:r>
        <w:rPr>
          <w:rFonts w:ascii="Times New Roman" w:hAnsi="Times New Roman" w:eastAsia="Times New Roman"/>
          <w:b w:val="0"/>
          <w:i w:val="0"/>
          <w:color w:val="1A1A1A"/>
          <w:sz w:val="28"/>
        </w:rPr>
        <w:t>[предмет иска]</w:t>
      </w:r>
      <w:r>
        <w:rPr>
          <w:rFonts w:ascii="Times New Roman" w:hAnsi="Times New Roman" w:eastAsia="Times New Roman"/>
          <w:b w:val="0"/>
          <w:i w:val="0"/>
          <w:color w:val="1A1A1A"/>
          <w:sz w:val="28"/>
        </w:rPr>
        <w:t xml:space="preserve">, находящемуся в производстве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в целях урегулирования спора, руководствуясь статьями 39, 153.8–153.11, 173 Гражданского процессуального кодекса Российской Федерации, заключили настоящее мировое соглашение о нижеследующем.</w:t>
      </w:r>
    </w:p>
    <w:p>
      <w:pPr>
        <w:keepNext/>
        <w:spacing w:before="200" w:after="160" w:line="240" w:lineRule="auto"/>
        <w:jc w:val="center"/>
      </w:pPr>
      <w:r>
        <w:rPr>
          <w:rFonts w:ascii="Times New Roman" w:hAnsi="Times New Roman" w:eastAsia="Times New Roman"/>
          <w:b/>
          <w:color w:val="000000"/>
          <w:sz w:val="28"/>
        </w:rPr>
        <w:t>1. Предмет мирового соглашения</w:t>
      </w:r>
    </w:p>
    <w:p>
      <w:pPr>
        <w:spacing w:before="0" w:after="120" w:line="276" w:lineRule="auto"/>
        <w:ind w:firstLine="709"/>
        <w:jc w:val="both"/>
      </w:pPr>
      <w:r>
        <w:rPr>
          <w:rFonts w:ascii="Times New Roman" w:hAnsi="Times New Roman" w:eastAsia="Times New Roman"/>
          <w:color w:val="1A1A1A"/>
          <w:sz w:val="28"/>
        </w:rPr>
        <w:t xml:space="preserve">1.1. </w:t>
      </w:r>
      <w:r>
        <w:rPr>
          <w:rFonts w:ascii="Times New Roman" w:hAnsi="Times New Roman" w:eastAsia="Times New Roman"/>
          <w:b w:val="0"/>
          <w:i w:val="0"/>
          <w:color w:val="1A1A1A"/>
          <w:sz w:val="28"/>
        </w:rPr>
        <w:t xml:space="preserve">Настоящее мировое соглашение заключается Сторонами в целях устранения по взаимному согласию спора, явившегося причиной предъявления Истцом иска о взыскании с Ответчика </w:t>
      </w:r>
      <w:r>
        <w:rPr>
          <w:rFonts w:ascii="Times New Roman" w:hAnsi="Times New Roman" w:eastAsia="Times New Roman"/>
          <w:b w:val="0"/>
          <w:i w:val="0"/>
          <w:color w:val="1A1A1A"/>
          <w:sz w:val="28"/>
        </w:rPr>
        <w:t>[сумма цифрами]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[сумма прописью]</w:t>
      </w:r>
      <w:r>
        <w:rPr>
          <w:rFonts w:ascii="Times New Roman" w:hAnsi="Times New Roman" w:eastAsia="Times New Roman"/>
          <w:b w:val="0"/>
          <w:i w:val="0"/>
          <w:color w:val="1A1A1A"/>
          <w:sz w:val="28"/>
        </w:rPr>
        <w:t xml:space="preserve">) руб., в том числе основного долга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процентов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неустойки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firstLine="709"/>
        <w:jc w:val="both"/>
      </w:pPr>
      <w:r>
        <w:rPr>
          <w:rFonts w:ascii="Times New Roman" w:hAnsi="Times New Roman" w:eastAsia="Times New Roman"/>
          <w:color w:val="1A1A1A"/>
          <w:sz w:val="28"/>
        </w:rPr>
        <w:t xml:space="preserve">1.2. </w:t>
      </w:r>
      <w:r>
        <w:rPr>
          <w:rFonts w:ascii="Times New Roman" w:hAnsi="Times New Roman" w:eastAsia="Times New Roman"/>
          <w:b w:val="0"/>
          <w:i w:val="0"/>
          <w:color w:val="1A1A1A"/>
          <w:sz w:val="28"/>
        </w:rPr>
        <w:t xml:space="preserve">Ответчик признаёт задолженность перед Истцом в размере </w:t>
      </w:r>
      <w:r>
        <w:rPr>
          <w:rFonts w:ascii="Times New Roman" w:hAnsi="Times New Roman" w:eastAsia="Times New Roman"/>
          <w:b w:val="0"/>
          <w:i w:val="0"/>
          <w:color w:val="1A1A1A"/>
          <w:sz w:val="28"/>
        </w:rPr>
        <w:t>[сумма цифрами]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[сумма прописью]</w:t>
      </w:r>
      <w:r>
        <w:rPr>
          <w:rFonts w:ascii="Times New Roman" w:hAnsi="Times New Roman" w:eastAsia="Times New Roman"/>
          <w:b w:val="0"/>
          <w:i w:val="0"/>
          <w:color w:val="1A1A1A"/>
          <w:sz w:val="28"/>
        </w:rPr>
        <w:t>) руб. и обязуется уплатить её Истцу в порядке и в сроки, предусмотренные разделом 2 настоящего соглашения.</w:t>
      </w:r>
    </w:p>
    <w:p>
      <w:pPr>
        <w:spacing w:before="0" w:after="120" w:line="276" w:lineRule="auto"/>
        <w:ind w:firstLine="709"/>
        <w:jc w:val="both"/>
      </w:pPr>
      <w:r>
        <w:rPr>
          <w:rFonts w:ascii="Times New Roman" w:hAnsi="Times New Roman" w:eastAsia="Times New Roman"/>
          <w:color w:val="1A1A1A"/>
          <w:sz w:val="28"/>
        </w:rPr>
        <w:t xml:space="preserve">1.3. </w:t>
      </w:r>
      <w:r>
        <w:rPr>
          <w:rFonts w:ascii="Times New Roman" w:hAnsi="Times New Roman" w:eastAsia="Times New Roman"/>
          <w:b w:val="0"/>
          <w:i w:val="0"/>
          <w:color w:val="1A1A1A"/>
          <w:sz w:val="28"/>
        </w:rPr>
        <w:t xml:space="preserve">Истец отказывается от остальной части исковых требований к Ответчику, превышающей сумму, указанную в пункте 1.2 настоящего соглашения, в размере </w:t>
      </w:r>
      <w:r>
        <w:rPr>
          <w:rFonts w:ascii="Times New Roman" w:hAnsi="Times New Roman" w:eastAsia="Times New Roman"/>
          <w:b w:val="0"/>
          <w:i w:val="0"/>
          <w:color w:val="1A1A1A"/>
          <w:sz w:val="28"/>
        </w:rPr>
        <w:t>[сумма цифрами]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[сумма прописью]</w:t>
      </w:r>
      <w:r>
        <w:rPr>
          <w:rFonts w:ascii="Times New Roman" w:hAnsi="Times New Roman" w:eastAsia="Times New Roman"/>
          <w:b w:val="0"/>
          <w:i w:val="0"/>
          <w:color w:val="1A1A1A"/>
          <w:sz w:val="28"/>
        </w:rPr>
        <w:t>) руб.</w:t>
      </w:r>
    </w:p>
    <w:p>
      <w:pPr>
        <w:keepNext/>
        <w:spacing w:before="200" w:after="160" w:line="240" w:lineRule="auto"/>
        <w:jc w:val="center"/>
      </w:pPr>
      <w:r>
        <w:rPr>
          <w:rFonts w:ascii="Times New Roman" w:hAnsi="Times New Roman" w:eastAsia="Times New Roman"/>
          <w:b/>
          <w:color w:val="000000"/>
          <w:sz w:val="28"/>
        </w:rPr>
        <w:t>2. Порядок и сроки исполнения</w:t>
      </w:r>
    </w:p>
    <w:p>
      <w:pPr>
        <w:spacing w:before="0" w:after="120" w:line="276" w:lineRule="auto"/>
        <w:ind w:firstLine="709"/>
        <w:jc w:val="both"/>
      </w:pPr>
      <w:r>
        <w:rPr>
          <w:rFonts w:ascii="Times New Roman" w:hAnsi="Times New Roman" w:eastAsia="Times New Roman"/>
          <w:color w:val="1A1A1A"/>
          <w:sz w:val="28"/>
        </w:rPr>
        <w:t xml:space="preserve">2.1. </w:t>
      </w:r>
      <w:r>
        <w:rPr>
          <w:rFonts w:ascii="Times New Roman" w:hAnsi="Times New Roman" w:eastAsia="Times New Roman"/>
          <w:b w:val="0"/>
          <w:i w:val="0"/>
          <w:color w:val="1A1A1A"/>
          <w:sz w:val="28"/>
        </w:rPr>
        <w:t>Ответчик уплачивает Истцу сумму, указанную в пункте 1.2, по следующему графику:</w:t>
      </w: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1559"/>
        <w:gridCol w:w="5345"/>
        <w:gridCol w:w="2450"/>
      </w:tblGrid>
      <w:tr>
        <w:trPr>
          <w:cantSplit/>
        </w:trPr>
        <w:tc>
          <w:tcPr>
            <w:tcW w:type="dxa" w:w="1559"/>
          </w:tcPr>
          <w:p>
            <w:pPr>
              <w:keepNext/>
              <w:spacing w:before="0" w:after="20" w:line="240" w:lineRule="auto"/>
              <w:jc w:val="left"/>
            </w:pPr>
            <w:r/>
            <w:r>
              <w:rPr>
                <w:rFonts w:ascii="Times New Roman" w:hAnsi="Times New Roman" w:eastAsia="Times New Roman"/>
                <w:b/>
                <w:i w:val="0"/>
                <w:color w:val="1A1A1A"/>
                <w:sz w:val="24"/>
              </w:rPr>
              <w:t>№</w:t>
            </w:r>
          </w:p>
        </w:tc>
        <w:tc>
          <w:tcPr>
            <w:tcW w:type="dxa" w:w="5346"/>
          </w:tcPr>
          <w:p>
            <w:pPr>
              <w:keepNext/>
              <w:spacing w:before="0" w:after="20" w:line="240" w:lineRule="auto"/>
              <w:jc w:val="left"/>
            </w:pPr>
            <w:r/>
            <w:r>
              <w:rPr>
                <w:rFonts w:ascii="Times New Roman" w:hAnsi="Times New Roman" w:eastAsia="Times New Roman"/>
                <w:b/>
                <w:i w:val="0"/>
                <w:color w:val="1A1A1A"/>
                <w:sz w:val="24"/>
              </w:rPr>
              <w:t>Срок уплаты (не позднее)</w:t>
            </w:r>
          </w:p>
        </w:tc>
        <w:tc>
          <w:tcPr>
            <w:tcW w:type="dxa" w:w="2450"/>
          </w:tcPr>
          <w:p>
            <w:pPr>
              <w:keepNext/>
              <w:spacing w:before="0" w:after="20" w:line="240" w:lineRule="auto"/>
              <w:jc w:val="left"/>
            </w:pPr>
            <w:r/>
            <w:r>
              <w:rPr>
                <w:rFonts w:ascii="Times New Roman" w:hAnsi="Times New Roman" w:eastAsia="Times New Roman"/>
                <w:b/>
                <w:i w:val="0"/>
                <w:color w:val="1A1A1A"/>
                <w:sz w:val="24"/>
              </w:rPr>
              <w:t>Сумма, руб.</w:t>
            </w:r>
          </w:p>
        </w:tc>
      </w:tr>
      <w:tr>
        <w:trPr>
          <w:cantSplit/>
        </w:trPr>
        <w:tc>
          <w:tcPr>
            <w:tcW w:type="dxa" w:w="1559"/>
          </w:tcPr>
          <w:p>
            <w:pPr>
              <w:keepNext/>
              <w:spacing w:before="0" w:after="20" w:line="240" w:lineRule="auto"/>
              <w:jc w:val="left"/>
            </w:pPr>
            <w:r/>
            <w:r>
              <w:rPr>
                <w:rFonts w:ascii="Times New Roman" w:hAnsi="Times New Roman" w:eastAsia="Times New Roman"/>
                <w:b w:val="0"/>
                <w:i w:val="0"/>
                <w:color w:val="1A1A1A"/>
                <w:sz w:val="24"/>
              </w:rPr>
              <w:t>1</w:t>
            </w:r>
          </w:p>
        </w:tc>
        <w:tc>
          <w:tcPr>
            <w:tcW w:type="dxa" w:w="5346"/>
          </w:tcPr>
          <w:p>
            <w:pPr>
              <w:keepNext/>
              <w:spacing w:before="0" w:after="20" w:line="240" w:lineRule="auto"/>
              <w:jc w:val="left"/>
            </w:pPr>
            <w:r/>
            <w:r>
              <w:rPr>
                <w:rFonts w:ascii="Times New Roman" w:hAnsi="Times New Roman" w:eastAsia="Times New Roman"/>
                <w:b w:val="0"/>
                <w:i w:val="0"/>
                <w:color w:val="1A1A1A"/>
                <w:sz w:val="24"/>
              </w:rPr>
              <w:t>[дата]</w:t>
            </w:r>
          </w:p>
        </w:tc>
        <w:tc>
          <w:tcPr>
            <w:tcW w:type="dxa" w:w="2450"/>
          </w:tcPr>
          <w:p>
            <w:pPr>
              <w:keepNext/>
              <w:spacing w:before="0" w:after="20" w:line="240" w:lineRule="auto"/>
              <w:jc w:val="left"/>
            </w:pPr>
            <w:r/>
            <w:r>
              <w:rPr>
                <w:rFonts w:ascii="Times New Roman" w:hAnsi="Times New Roman" w:eastAsia="Times New Roman"/>
                <w:b w:val="0"/>
                <w:i w:val="0"/>
                <w:color w:val="1A1A1A"/>
                <w:sz w:val="24"/>
              </w:rPr>
              <w:t>[сумма]</w:t>
            </w:r>
          </w:p>
        </w:tc>
      </w:tr>
      <w:tr>
        <w:trPr>
          <w:cantSplit/>
        </w:trPr>
        <w:tc>
          <w:tcPr>
            <w:tcW w:type="dxa" w:w="1559"/>
          </w:tcPr>
          <w:p>
            <w:pPr>
              <w:keepNext/>
              <w:spacing w:before="0" w:after="20" w:line="240" w:lineRule="auto"/>
              <w:jc w:val="left"/>
            </w:pPr>
            <w:r/>
            <w:r>
              <w:rPr>
                <w:rFonts w:ascii="Times New Roman" w:hAnsi="Times New Roman" w:eastAsia="Times New Roman"/>
                <w:b w:val="0"/>
                <w:i w:val="0"/>
                <w:color w:val="1A1A1A"/>
                <w:sz w:val="24"/>
              </w:rPr>
              <w:t>2</w:t>
            </w:r>
          </w:p>
        </w:tc>
        <w:tc>
          <w:tcPr>
            <w:tcW w:type="dxa" w:w="5346"/>
          </w:tcPr>
          <w:p>
            <w:pPr>
              <w:keepNext/>
              <w:spacing w:before="0" w:after="20" w:line="240" w:lineRule="auto"/>
              <w:jc w:val="left"/>
            </w:pPr>
            <w:r/>
            <w:r>
              <w:rPr>
                <w:rFonts w:ascii="Times New Roman" w:hAnsi="Times New Roman" w:eastAsia="Times New Roman"/>
                <w:b w:val="0"/>
                <w:i w:val="0"/>
                <w:color w:val="1A1A1A"/>
                <w:sz w:val="24"/>
              </w:rPr>
              <w:t>[дата]</w:t>
            </w:r>
          </w:p>
        </w:tc>
        <w:tc>
          <w:tcPr>
            <w:tcW w:type="dxa" w:w="2450"/>
          </w:tcPr>
          <w:p>
            <w:pPr>
              <w:keepNext/>
              <w:spacing w:before="0" w:after="20" w:line="240" w:lineRule="auto"/>
              <w:jc w:val="left"/>
            </w:pPr>
            <w:r/>
            <w:r>
              <w:rPr>
                <w:rFonts w:ascii="Times New Roman" w:hAnsi="Times New Roman" w:eastAsia="Times New Roman"/>
                <w:b w:val="0"/>
                <w:i w:val="0"/>
                <w:color w:val="1A1A1A"/>
                <w:sz w:val="24"/>
              </w:rPr>
              <w:t>[сумма]</w:t>
            </w:r>
          </w:p>
        </w:tc>
      </w:tr>
      <w:tr>
        <w:trPr>
          <w:cantSplit/>
        </w:trPr>
        <w:tc>
          <w:tcPr>
            <w:tcW w:type="dxa" w:w="1559"/>
          </w:tcPr>
          <w:p>
            <w:pPr>
              <w:keepNext/>
              <w:spacing w:before="0" w:after="20" w:line="240" w:lineRule="auto"/>
              <w:jc w:val="left"/>
            </w:pPr>
            <w:r/>
            <w:r>
              <w:rPr>
                <w:rFonts w:ascii="Times New Roman" w:hAnsi="Times New Roman" w:eastAsia="Times New Roman"/>
                <w:b w:val="0"/>
                <w:i w:val="0"/>
                <w:color w:val="1A1A1A"/>
                <w:sz w:val="24"/>
              </w:rPr>
              <w:t>3</w:t>
            </w:r>
          </w:p>
        </w:tc>
        <w:tc>
          <w:tcPr>
            <w:tcW w:type="dxa" w:w="5346"/>
          </w:tcPr>
          <w:p>
            <w:pPr>
              <w:keepNext/>
              <w:spacing w:before="0" w:after="20" w:line="240" w:lineRule="auto"/>
              <w:jc w:val="left"/>
            </w:pPr>
            <w:r/>
            <w:r>
              <w:rPr>
                <w:rFonts w:ascii="Times New Roman" w:hAnsi="Times New Roman" w:eastAsia="Times New Roman"/>
                <w:b w:val="0"/>
                <w:i w:val="0"/>
                <w:color w:val="1A1A1A"/>
                <w:sz w:val="24"/>
              </w:rPr>
              <w:t>[дата]</w:t>
            </w:r>
          </w:p>
        </w:tc>
        <w:tc>
          <w:tcPr>
            <w:tcW w:type="dxa" w:w="2450"/>
          </w:tcPr>
          <w:p>
            <w:pPr>
              <w:keepNext/>
              <w:spacing w:before="0" w:after="20" w:line="240" w:lineRule="auto"/>
              <w:jc w:val="left"/>
            </w:pPr>
            <w:r/>
            <w:r>
              <w:rPr>
                <w:rFonts w:ascii="Times New Roman" w:hAnsi="Times New Roman" w:eastAsia="Times New Roman"/>
                <w:b w:val="0"/>
                <w:i w:val="0"/>
                <w:color w:val="1A1A1A"/>
                <w:sz w:val="24"/>
              </w:rPr>
              <w:t>[сумма]</w:t>
            </w:r>
          </w:p>
        </w:tc>
      </w:tr>
      <w:tr>
        <w:trPr>
          <w:cantSplit/>
        </w:trPr>
        <w:tc>
          <w:tcPr>
            <w:tcW w:type="dxa" w:w="1559"/>
          </w:tcPr>
          <w:p>
            <w:pPr>
              <w:spacing w:before="0" w:after="20" w:line="240" w:lineRule="auto"/>
              <w:jc w:val="left"/>
            </w:pPr>
            <w:r/>
          </w:p>
        </w:tc>
        <w:tc>
          <w:tcPr>
            <w:tcW w:type="dxa" w:w="5346"/>
          </w:tcPr>
          <w:p>
            <w:pPr>
              <w:spacing w:before="0" w:after="20" w:line="240" w:lineRule="auto"/>
              <w:jc w:val="left"/>
            </w:pPr>
            <w:r/>
            <w:r>
              <w:rPr>
                <w:rFonts w:ascii="Times New Roman" w:hAnsi="Times New Roman" w:eastAsia="Times New Roman"/>
                <w:b/>
                <w:i w:val="0"/>
                <w:color w:val="1A1A1A"/>
                <w:sz w:val="24"/>
              </w:rPr>
              <w:t>Итого</w:t>
            </w:r>
          </w:p>
        </w:tc>
        <w:tc>
          <w:tcPr>
            <w:tcW w:type="dxa" w:w="2450"/>
          </w:tcPr>
          <w:p>
            <w:pPr>
              <w:spacing w:before="0" w:after="20" w:line="240" w:lineRule="auto"/>
              <w:jc w:val="left"/>
            </w:pPr>
            <w:r/>
            <w:r>
              <w:rPr>
                <w:rFonts w:ascii="Times New Roman" w:hAnsi="Times New Roman" w:eastAsia="Times New Roman"/>
                <w:b/>
                <w:i w:val="0"/>
                <w:color w:val="1A1A1A"/>
                <w:sz w:val="24"/>
              </w:rPr>
              <w:t>[сумма]</w:t>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color w:val="1A1A1A"/>
          <w:sz w:val="28"/>
        </w:rPr>
        <w:t xml:space="preserve">2.2. </w:t>
      </w:r>
      <w:r>
        <w:rPr>
          <w:rFonts w:ascii="Times New Roman" w:hAnsi="Times New Roman" w:eastAsia="Times New Roman"/>
          <w:b w:val="0"/>
          <w:i w:val="0"/>
          <w:color w:val="1A1A1A"/>
          <w:sz w:val="28"/>
        </w:rPr>
        <w:t xml:space="preserve">Платежи перечисляются на банковский счёт Истца по реквизитам: получатель </w:t>
      </w:r>
      <w:r>
        <w:rPr>
          <w:rFonts w:ascii="Times New Roman" w:hAnsi="Times New Roman" w:eastAsia="Times New Roman"/>
          <w:b w:val="0"/>
          <w:i w:val="0"/>
          <w:color w:val="1A1A1A"/>
          <w:sz w:val="28"/>
        </w:rPr>
        <w:t>[ФИО Истца]</w:t>
      </w:r>
      <w:r>
        <w:rPr>
          <w:rFonts w:ascii="Times New Roman" w:hAnsi="Times New Roman" w:eastAsia="Times New Roman"/>
          <w:b w:val="0"/>
          <w:i w:val="0"/>
          <w:color w:val="1A1A1A"/>
          <w:sz w:val="28"/>
        </w:rPr>
        <w:t xml:space="preserve">, счёт № </w:t>
      </w:r>
      <w:r>
        <w:rPr>
          <w:rFonts w:ascii="Times New Roman" w:hAnsi="Times New Roman" w:eastAsia="Times New Roman"/>
          <w:b w:val="0"/>
          <w:i w:val="0"/>
          <w:color w:val="1A1A1A"/>
          <w:sz w:val="28"/>
        </w:rPr>
        <w:t>[номер счёта]</w:t>
      </w:r>
      <w:r>
        <w:rPr>
          <w:rFonts w:ascii="Times New Roman" w:hAnsi="Times New Roman" w:eastAsia="Times New Roman"/>
          <w:b w:val="0"/>
          <w:i w:val="0"/>
          <w:color w:val="1A1A1A"/>
          <w:sz w:val="28"/>
        </w:rPr>
        <w:t xml:space="preserve">, банк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БИК </w:t>
      </w:r>
      <w:r>
        <w:rPr>
          <w:rFonts w:ascii="Times New Roman" w:hAnsi="Times New Roman" w:eastAsia="Times New Roman"/>
          <w:b w:val="0"/>
          <w:i w:val="0"/>
          <w:color w:val="1A1A1A"/>
          <w:sz w:val="28"/>
        </w:rPr>
        <w:t>[БИК]</w:t>
      </w:r>
      <w:r>
        <w:rPr>
          <w:rFonts w:ascii="Times New Roman" w:hAnsi="Times New Roman" w:eastAsia="Times New Roman"/>
          <w:b w:val="0"/>
          <w:i w:val="0"/>
          <w:color w:val="1A1A1A"/>
          <w:sz w:val="28"/>
        </w:rPr>
        <w:t xml:space="preserve">, корр. счёт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color w:val="1A1A1A"/>
          <w:sz w:val="28"/>
        </w:rPr>
        <w:t xml:space="preserve">2.3. </w:t>
      </w:r>
      <w:r>
        <w:rPr>
          <w:rFonts w:ascii="Times New Roman" w:hAnsi="Times New Roman" w:eastAsia="Times New Roman"/>
          <w:b w:val="0"/>
          <w:i w:val="0"/>
          <w:color w:val="1A1A1A"/>
          <w:sz w:val="28"/>
        </w:rPr>
        <w:t>Обязательство Ответчика по каждому платежу считается исполненным в день зачисления денежных средств на счёт Истца. Ответчик вправе исполнить обязательство досрочно полностью или частично.</w:t>
      </w:r>
    </w:p>
    <w:p>
      <w:pPr>
        <w:spacing w:before="0" w:after="120" w:line="276" w:lineRule="auto"/>
        <w:ind w:firstLine="709"/>
        <w:jc w:val="both"/>
      </w:pPr>
      <w:r>
        <w:rPr>
          <w:rFonts w:ascii="Times New Roman" w:hAnsi="Times New Roman" w:eastAsia="Times New Roman"/>
          <w:color w:val="1A1A1A"/>
          <w:sz w:val="28"/>
        </w:rPr>
        <w:t xml:space="preserve">2.4. </w:t>
      </w:r>
      <w:r>
        <w:rPr>
          <w:rFonts w:ascii="Times New Roman" w:hAnsi="Times New Roman" w:eastAsia="Times New Roman"/>
          <w:b w:val="0"/>
          <w:i w:val="0"/>
          <w:color w:val="1A1A1A"/>
          <w:sz w:val="28"/>
        </w:rPr>
        <w:t xml:space="preserve">При просрочке любого платежа по графику более чем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календарных дней Истец вправе обратиться в суд за выдачей исполнительного листа на взыскание всей непогашенной суммы, указанной в пункте 1.2 настоящего соглашения.</w:t>
      </w:r>
    </w:p>
    <w:p>
      <w:pPr>
        <w:keepNext/>
        <w:spacing w:before="200" w:after="160" w:line="240" w:lineRule="auto"/>
        <w:jc w:val="center"/>
      </w:pPr>
      <w:r>
        <w:rPr>
          <w:rFonts w:ascii="Times New Roman" w:hAnsi="Times New Roman" w:eastAsia="Times New Roman"/>
          <w:b/>
          <w:color w:val="000000"/>
          <w:sz w:val="28"/>
        </w:rPr>
        <w:t>3. Судебные расходы</w:t>
      </w:r>
    </w:p>
    <w:p>
      <w:pPr>
        <w:spacing w:before="0" w:after="120" w:line="276" w:lineRule="auto"/>
        <w:ind w:firstLine="709"/>
        <w:jc w:val="both"/>
      </w:pPr>
      <w:r>
        <w:rPr>
          <w:rFonts w:ascii="Times New Roman" w:hAnsi="Times New Roman" w:eastAsia="Times New Roman"/>
          <w:color w:val="1A1A1A"/>
          <w:sz w:val="28"/>
        </w:rPr>
        <w:t xml:space="preserve">3.1. </w:t>
      </w:r>
      <w:r>
        <w:rPr>
          <w:rFonts w:ascii="Times New Roman" w:hAnsi="Times New Roman" w:eastAsia="Times New Roman"/>
          <w:b w:val="0"/>
          <w:i w:val="0"/>
          <w:color w:val="1A1A1A"/>
          <w:sz w:val="28"/>
        </w:rPr>
        <w:t xml:space="preserve">Расходы по уплате государственной пошлины распределяются следующим образом: 70 процентов уплаченной Истцом государственной пошлины подлежат возврату Истцу из бюджета в соответствии с подпунктом 3 пункта 1 статьи 333.40 Налогового кодекса Российской Федерации. Оставшиеся 30 процентов, что составляет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Ответчик возмещает Истцу в срок до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дополнение к сумме, указанной в пункте 1.2.</w:t>
      </w:r>
    </w:p>
    <w:p>
      <w:pPr>
        <w:spacing w:before="0" w:after="120" w:line="276" w:lineRule="auto"/>
        <w:ind w:firstLine="709"/>
        <w:jc w:val="both"/>
      </w:pPr>
      <w:r>
        <w:rPr>
          <w:rFonts w:ascii="Times New Roman" w:hAnsi="Times New Roman" w:eastAsia="Times New Roman"/>
          <w:color w:val="1A1A1A"/>
          <w:sz w:val="28"/>
        </w:rPr>
        <w:t xml:space="preserve">3.2. </w:t>
      </w:r>
      <w:r>
        <w:rPr>
          <w:rFonts w:ascii="Times New Roman" w:hAnsi="Times New Roman" w:eastAsia="Times New Roman"/>
          <w:b w:val="0"/>
          <w:i w:val="0"/>
          <w:color w:val="1A1A1A"/>
          <w:sz w:val="28"/>
        </w:rPr>
        <w:t>Иные судебные расходы, в том числе расходы на оплату услуг представителей, связанные прямо или косвенно с настоящим делом, Сторонами друг другу не возмещаются и лежат исключительно на той Стороне, которая их понесла.</w:t>
      </w:r>
    </w:p>
    <w:p>
      <w:pPr>
        <w:keepNext/>
        <w:spacing w:before="200" w:after="160" w:line="240" w:lineRule="auto"/>
        <w:jc w:val="center"/>
      </w:pPr>
      <w:r>
        <w:rPr>
          <w:rFonts w:ascii="Times New Roman" w:hAnsi="Times New Roman" w:eastAsia="Times New Roman"/>
          <w:b/>
          <w:color w:val="000000"/>
          <w:sz w:val="28"/>
        </w:rPr>
        <w:t>4. Заключительные положения</w:t>
      </w:r>
    </w:p>
    <w:p>
      <w:pPr>
        <w:spacing w:before="0" w:after="120" w:line="276" w:lineRule="auto"/>
        <w:ind w:firstLine="709"/>
        <w:jc w:val="both"/>
      </w:pPr>
      <w:r>
        <w:rPr>
          <w:rFonts w:ascii="Times New Roman" w:hAnsi="Times New Roman" w:eastAsia="Times New Roman"/>
          <w:color w:val="1A1A1A"/>
          <w:sz w:val="28"/>
        </w:rPr>
        <w:t xml:space="preserve">4.1. </w:t>
      </w:r>
      <w:r>
        <w:rPr>
          <w:rFonts w:ascii="Times New Roman" w:hAnsi="Times New Roman" w:eastAsia="Times New Roman"/>
          <w:b w:val="0"/>
          <w:i w:val="0"/>
          <w:color w:val="1A1A1A"/>
          <w:sz w:val="28"/>
        </w:rPr>
        <w:t>Мировое соглашение не нарушает права и законные интересы других лиц и не противоречит закону.</w:t>
      </w:r>
    </w:p>
    <w:p>
      <w:pPr>
        <w:spacing w:before="0" w:after="120" w:line="276" w:lineRule="auto"/>
        <w:ind w:firstLine="709"/>
        <w:jc w:val="both"/>
      </w:pPr>
      <w:r>
        <w:rPr>
          <w:rFonts w:ascii="Times New Roman" w:hAnsi="Times New Roman" w:eastAsia="Times New Roman"/>
          <w:color w:val="1A1A1A"/>
          <w:sz w:val="28"/>
        </w:rPr>
        <w:t xml:space="preserve">4.2. </w:t>
      </w:r>
      <w:r>
        <w:rPr>
          <w:rFonts w:ascii="Times New Roman" w:hAnsi="Times New Roman" w:eastAsia="Times New Roman"/>
          <w:b w:val="0"/>
          <w:i w:val="0"/>
          <w:color w:val="1A1A1A"/>
          <w:sz w:val="28"/>
        </w:rPr>
        <w:t>Сторонам известны и понятны последствия утверждения мирового соглашения и прекращения производства по делу, предусмотренные статьями 153.10, 220 и 221 Гражданского процессуального кодекса Российской Федерации: повторное обращение в суд по спору между теми же сторонами, о том же предмете и по тем же основаниям не допускается.</w:t>
      </w:r>
    </w:p>
    <w:p>
      <w:pPr>
        <w:spacing w:before="0" w:after="120" w:line="276" w:lineRule="auto"/>
        <w:ind w:firstLine="709"/>
        <w:jc w:val="both"/>
      </w:pPr>
      <w:r>
        <w:rPr>
          <w:rFonts w:ascii="Times New Roman" w:hAnsi="Times New Roman" w:eastAsia="Times New Roman"/>
          <w:color w:val="1A1A1A"/>
          <w:sz w:val="28"/>
        </w:rPr>
        <w:t xml:space="preserve">4.3. </w:t>
      </w:r>
      <w:r>
        <w:rPr>
          <w:rFonts w:ascii="Times New Roman" w:hAnsi="Times New Roman" w:eastAsia="Times New Roman"/>
          <w:b w:val="0"/>
          <w:i w:val="0"/>
          <w:color w:val="1A1A1A"/>
          <w:sz w:val="28"/>
        </w:rPr>
        <w:t>Мировое соглашение вступает в силу после его утверждения судом и подлежит исполнению добровольно в порядке и сроки, которые им предусмотрены. Мировое соглашение, не исполненное добровольно, подлежит принудительному исполнению по правилам раздела VII Гражданского процессуального кодекса Российской Федерации на основании исполнительного листа, выдаваемого судом по ходатайству Истца (статья 153.11 Гражданского процессуального кодекса Российской Федерации).</w:t>
      </w:r>
    </w:p>
    <w:p>
      <w:pPr>
        <w:spacing w:before="0" w:after="120" w:line="276" w:lineRule="auto"/>
        <w:ind w:firstLine="709"/>
        <w:jc w:val="both"/>
      </w:pPr>
      <w:r>
        <w:rPr>
          <w:rFonts w:ascii="Times New Roman" w:hAnsi="Times New Roman" w:eastAsia="Times New Roman"/>
          <w:color w:val="1A1A1A"/>
          <w:sz w:val="28"/>
        </w:rPr>
        <w:t xml:space="preserve">4.4. </w:t>
      </w:r>
      <w:r>
        <w:rPr>
          <w:rFonts w:ascii="Times New Roman" w:hAnsi="Times New Roman" w:eastAsia="Times New Roman"/>
          <w:b w:val="0"/>
          <w:i w:val="0"/>
          <w:color w:val="1A1A1A"/>
          <w:sz w:val="28"/>
        </w:rPr>
        <w:t>Мировое соглашение составлено в трёх экземплярах, имеющих одинаковую юридическую силу: по одному для каждой из Сторон и один для приобщения судом к материалам дела.</w:t>
      </w:r>
    </w:p>
    <w:p>
      <w:pPr>
        <w:spacing w:before="0" w:after="120" w:line="276" w:lineRule="auto"/>
        <w:ind w:firstLine="709"/>
        <w:jc w:val="both"/>
      </w:pPr>
      <w:r>
        <w:rPr>
          <w:rFonts w:ascii="Times New Roman" w:hAnsi="Times New Roman" w:eastAsia="Times New Roman"/>
          <w:color w:val="1A1A1A"/>
          <w:sz w:val="28"/>
        </w:rPr>
        <w:t xml:space="preserve">4.5. </w:t>
      </w:r>
      <w:r>
        <w:rPr>
          <w:rFonts w:ascii="Times New Roman" w:hAnsi="Times New Roman" w:eastAsia="Times New Roman"/>
          <w:b w:val="0"/>
          <w:i w:val="0"/>
          <w:color w:val="1A1A1A"/>
          <w:sz w:val="28"/>
        </w:rPr>
        <w:t>Стороны просят суд утвердить настоящее мировое соглашение, производство по делу прекратить и рассмотреть вопрос об утверждении мирового соглашения в их отсутствие.</w:t>
      </w:r>
    </w:p>
    <w:p>
      <w:pPr>
        <w:keepNext/>
        <w:spacing w:before="200" w:after="160" w:line="240" w:lineRule="auto"/>
        <w:jc w:val="center"/>
      </w:pPr>
      <w:r>
        <w:rPr>
          <w:rFonts w:ascii="Times New Roman" w:hAnsi="Times New Roman" w:eastAsia="Times New Roman"/>
          <w:b/>
          <w:color w:val="000000"/>
          <w:sz w:val="28"/>
        </w:rPr>
        <w:t>5. Подписи Сторон</w:t>
      </w:r>
    </w:p>
    <w:p>
      <w:pPr>
        <w:spacing w:before="0" w:after="120" w:line="276" w:lineRule="auto"/>
        <w:ind w:firstLine="709"/>
        <w:jc w:val="both"/>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[фамилия, имя, отчество полностью]</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[И. О. Фамилия]</w:t>
      </w:r>
      <w:r>
        <w:rPr>
          <w:rFonts w:ascii="Times New Roman" w:hAnsi="Times New Roman" w:eastAsia="Times New Roman"/>
          <w:b w:val="0"/>
          <w:i w:val="0"/>
          <w:color w:val="1A1A1A"/>
          <w:sz w:val="28"/>
        </w:rPr>
        <w:t xml:space="preserve"> /</w:t>
      </w:r>
    </w:p>
    <w:p>
      <w:pPr>
        <w:spacing w:before="0" w:after="120" w:line="276" w:lineRule="auto"/>
        <w:ind w:firstLine="709"/>
        <w:jc w:val="both"/>
      </w:pPr>
      <w:r>
        <w:rPr>
          <w:rFonts w:ascii="Times New Roman" w:hAnsi="Times New Roman" w:eastAsia="Times New Roman"/>
          <w:b/>
          <w:i w:val="0"/>
          <w:color w:val="1A1A1A"/>
          <w:sz w:val="28"/>
        </w:rPr>
        <w:t>Ответчик: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[фамилия, имя, отчество полностью]</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[И. О. Фамилия]</w:t>
      </w:r>
      <w:r>
        <w:rPr>
          <w:rFonts w:ascii="Times New Roman" w:hAnsi="Times New Roman" w:eastAsia="Times New Roman"/>
          <w:b w:val="0"/>
          <w:i w:val="0"/>
          <w:color w:val="1A1A1A"/>
          <w:sz w:val="28"/>
        </w:rPr>
        <w:t xml:space="preserve"> /</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Мировое соглашение по гражданскому делу о взыскании денежных средств</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