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СОГЛАШЕНИЕ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о безакцептном списании денежных средств (заранее данном акцепте) к договору поставки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[номер]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организации-покупателя]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именуемое в дальнейшем «Плательщик», в лице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[устава или доверенности с датой и номером]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 одной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организации-поставщика]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именуемое в дальнейшем «Получатель», в лице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[устава или доверенности с датой и номером]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со второй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именуемый в дальнейшем «Банк», в лице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[доверенности с датой и номером]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 третьей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совместно именуемые «Стороны», заключили настоящее соглашение о нижеследующем.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Предмет соглашения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Плательщик даёт заранее данный акцепт на списание Банком без дополнительного распоряжения Плательщика денежных средств с расчётного счёта Плательщика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открытого в Банке на основании договора банковского счёта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счёт), по платёжным требованиям Получателя.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Платёжные требования предъявляются Получателем в оплату товара, поставленного по договору поставки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заключённому между Плательщиком и Получателем (далее — договор поставки), в сроки оплаты, установленные договором поставки.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Соглашение заключено в соответствии с пунктом 2 статьи 847 и пунктом 2 статьи 854 Гражданского кодекса Российской Федерации, статьёй 6 Федерального закона от 27.06.2011 № 161-ФЗ «О национальной платёжной системе» и Положением Банка России от 29.06.2021 № 762-П «О правилах осуществления перевода денежных средств».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Условия заранее данного акцепта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Получатель средств, требования которого исполняются без распоряжения Плательщика: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расчётный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 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корреспондентский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Сумма одного платёжного требования не может превышать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рублей. Общая сумма требований, исполненных в течение одного календарного месяца, не может превышать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Платёжные требования предъявляются не чаще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раз в календарный месяц.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поле «Назначение платежа» платёжного требования Получатель указывает номер и дату договора поставки, номер и дату счёта или универсального передаточного документа, по которому производится оплата, а также сумму НДС либо отметку «Без НДС».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Частичное исполнение платёжного требования допускается.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Заранее данный акцепт действует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включительно.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Права и обязанности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Получатель обязуется: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Предъявлять платёжные требования только после наступления срока оплаты по договору поставки и в пределах суммы фактической задолженности Плательщика.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день предъявления платёжного требования направлять Плательщику по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 Плательщика]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уведомление с копией требования и документов, подтверждающих поставку.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Возвратить Плательщику денежные средства, списанные сверх суммы задолженности, в течение пяти рабочих дней со дня получения письменного требования Плательщика.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Банк обязуется: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Проверять соответствие поступивших платёжных требований условиям заранее данного акцепта, указанным в разделе 2 соглашения.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Исполнять соответствующие условиям акцепта платёжные требования не позднее рабочего дня, следующего за днём их поступления, с соблюдением очерёдности списания, установленной статьёй 855 Гражданского кодекса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Возвращать без исполнения платёжные требования, не соответствующие условиям заранее данного акцепта, и уведомлять об этом Плательщика не позднее рабочего дня, следующего за днём возврата.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недостаточности денежных средств на счёте исполнять платёжное требование частично и помещать неисполненную часть в очередь распоряжений, не исполненных в срок.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Плательщик обязуется поддерживать на счёте остаток денежных средств, достаточный для оплаты товара в сроки, установленные договором поставки, и не позднее рабочего дня, следующего за днём закрытия счёта или изменения его реквизитов, письменно уведомить об этом Получателя.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Плательщик вправе отозвать заранее данный акцепт, направив Банку письменное заявление. Отзыв вступает в силу с рабочего дня, следующего за днём получения заявления Банком. В день направления заявления Банку Плательщик уведомляет Получателя об отзыве. Отзыв акцепта не освобождает Плательщика от обязанности оплатить поставленный товар в порядке и сроки, установленные договором поставки.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Ответственность и разрешение споров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Банк не несёт ответственности за правомерность требований Получателя по существу. Споры о размере и обоснованности списанных сумм разрешаются между Плательщиком и Получателем без участия Банка.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Получатель несёт ответственность перед Плательщиком за предъявление необоснованных платёжных требований и обязан возместить Плательщику причинённые этим убытки.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Споры, связанные с исполнением соглашения, разрешаются в Арбитражном суде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 или 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после соблюдения досудебного порядка: срок ответа на претензию составляет десять рабочих дней.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Заключительные положения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Соглашение вступает в силу с даты его подписания всеми Сторонами и является неотъемлемой частью договора поставки и договора банковского счёта.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Изменения и дополнения к соглашению действительны, если они составлены в письменной форме и подписаны всеми Сторонами.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Соглашение составлено в трёх экземплярах, имеющих одинаковую юридическую силу, по одному для каждой из Сторон.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Реквизиты и подписи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Плательщик: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расчётный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Получатель: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расчётный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Банк: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корреспондентский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Трёхстороннее соглашение о безакцептном списании (заранее данном акцепте) к договору поставки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