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 новой фамилии]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[структурное подразделение]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изменении фамилии в кадровых документах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заключения брака]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вступила в брак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супруга]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чём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ЗАГС]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составлена запись акта о заключении брака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выдано свидетельство о заключении брака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При заключении брака я приняла фамилию супруга, поэтому моя фамилия изменена с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[прежняя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на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[новая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связи с изменением фамилии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 паспорта]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выдан новый паспорт гражданина Российской Федерации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 МВД]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в соответствии со статьями 66.1 и 86 Трудового кодекса Российской Федерации, пунктом 7 Порядка ведения и хранения трудовых книжек, утверждённого приказом Минтруда России от 19.05.2021 № 320н,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Внести изменения в мою трудовую книжку, личную карточку и иные кадровые документы, указав фамилию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[новая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Внести новые фамилию и паспортные данные в сведения о трудовой деятельности, учётные данные и отчётность работодателя.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Переоформить на новую фамилию пропуск и иные выданные мне документы.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Ознакомить меня с приказом об изменении учётных данных под подпись.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заключении брака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(страницы с личными данными и регистрацией).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в отдел кадров о смене фамилии после замужества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