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Начальнику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подразделения Госавтоинспекции, например: ОГИБДД ОМВД России по ... району]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[специальное звание, ФИО начальника]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подразделения]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для направления ответа]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ЖАЛОБА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на требование о прекращении противоправных действий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[место остановки]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мой автомобиль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[марка, модель]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государственный регистрационный знак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был остановлен инспектором ДПС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подразделения]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[специальное звание, ФИО инспектора, номер нагрудного знака]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Инспектор измерил светопропускание передних боковых стёкол автомобиля прибором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прибора]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заводской номер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По его данным, светопропускание составило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[значение]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%. Замер проводился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[описание условий, например: во время дождя, на мокром стекле, без предварительной очистки и просушки]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На мою просьбу предъявить сведения о поверке прибора инспектор ответил отказом. Свои возражения я изложил в постановлении, ход замера записан на видео.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 результатам замера в отношении меня вынесено постановление по делу об административном правонарушении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назначении штрафа по ч. 3.1 ст. 12.5 КоАП РФ. Одновременно мне вручено требование о прекращении противоправных действий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которым мне предписано в срок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прекратить управление транспортным средством, на котором установлены стёкла, светопропускание которых не соответствует установленным требованиям.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Считаю требование незаконным, поскольку факт противоправных действий, на прекращение которых оно направлено, не установлен.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Согласно п. 1 ч. 1 ст. 13 Федерального закона от 07.02.2011 № 3-ФЗ «О полиции» полиция вправе требовать от граждан прекращения противоправных действий. Такое требование законно только при условии, что противоправные действия действительно совершены и надлежащим образом подтверждены. В моём случае единственным доказательством нарушения является результат замера светопропускания стёкол.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силу ч. 1 ст. 26.8 КоАП РФ измерения проводятся техническими средствами, утверждёнными в установленном порядке в качестве средств измерения и прошедшими метрологическую поверку. Сведения о поверке прибора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прибора]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заводской номер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мне не предъявлены и в постановлении не указаны. Замер проведён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[описание условий]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то есть с нарушением условий эксплуатации прибора, что исключает достоверность результата. Согласно ч. 3 ст. 26.2 КоАП РФ доказательства, полученные с нарушением закона, использовать не допускается.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Постановление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обжаловано мной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в порядке ст. 30.1–30.3 КоАП РФ и в законную силу не вступило. До рассмотрения жалобы факт нарушения требований к светопропусканию стёкол окончательно не установлен, а потому основание для выдачи требования отсутствует.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соответствии со ст. 2 и ч. 1 ст. 12 Федерального закона от 02.05.2006 № 59-ФЗ «О порядке рассмотрения обращений граждан Российской Федерации» я вправе обратиться с жалобой на действия должностного лица, а моё обращение подлежит рассмотрению в течение 30 дней со дня регистрации.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13 Федерального закона «О полиции», ст. 26.2, 26.8 КоАП РФ, ст. 2, 12 Федерального закона «О порядке рассмотрения обращений граждан Российской Федерации»,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Провести проверку законности требования о прекращении противоправных действий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выданного инспектором ДПС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[специальное звание, ФИО инспектора]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Признать указанное требование незаконным и отменить его.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Истребовать и приобщить к материалам проверки сведения о поверке прибора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прибора]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заводской номер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 видеозапись с нагрудного видеорегистратора и автомобильного регистратора экипажа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Направить мне письменный ответ по результатам рассмотрения жалобы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для направления ответа]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требования о прекращении противоправных действий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постановления по делу об административном правонарушении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жалобы на постановление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с отметкой о подаче.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Видеозапись замера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[носитель, например: USB-флеш-накопителе]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на требование инспектора ГИБДД о прекращении противоправных действий (тонировка)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