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Должник (ответчик):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должника: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p>
    <w:p>
      <w:pPr>
        <w:spacing w:before="0" w:after="0" w:line="240" w:lineRule="auto"/>
        <w:jc w:val="right"/>
      </w:pPr>
      <w:r>
        <w:rPr>
          <w:rFonts w:ascii="Times New Roman" w:hAnsi="Times New Roman" w:eastAsia="Times New Roman"/>
          <w:b w:val="0"/>
          <w:i w:val="0"/>
          <w:color w:val="1A1A1A"/>
          <w:sz w:val="28"/>
        </w:rPr>
        <w:t xml:space="preserve">доверенность </w:t>
      </w:r>
      <w:r>
        <w:rPr>
          <w:rFonts w:ascii="Times New Roman" w:hAnsi="Times New Roman" w:eastAsia="Times New Roman"/>
          <w:b w:val="0"/>
          <w:i w:val="0"/>
          <w:color w:val="1A1A1A"/>
          <w:sz w:val="28"/>
        </w:rPr>
        <w:t>[номер, дата]</w:t>
      </w:r>
      <w:r>
        <w:rPr>
          <w:rFonts w:ascii="Times New Roman" w:hAnsi="Times New Roman" w:eastAsia="Times New Roman"/>
          <w:b w:val="0"/>
          <w:i w:val="0"/>
          <w:color w:val="1A1A1A"/>
          <w:sz w:val="28"/>
        </w:rPr>
        <w:t xml:space="preserve">, диплом о высшем юридическом образовании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(цессионарий):</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Взыскатель (цедент, 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банка / кредитора]</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Материал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(заявление о процессуальном правопреемстве)</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заявление ООО «</w:t>
      </w:r>
      <w:r>
        <w:rPr>
          <w:rFonts w:ascii="Times New Roman" w:hAnsi="Times New Roman" w:eastAsia="Times New Roman"/>
          <w:b/>
          <w:i w:val="0"/>
          <w:color w:val="1A1A1A"/>
          <w:sz w:val="28"/>
        </w:rPr>
        <w:t>[наименование заявителя]</w:t>
      </w:r>
      <w:r>
        <w:rPr>
          <w:rFonts w:ascii="Times New Roman" w:hAnsi="Times New Roman" w:eastAsia="Times New Roman"/>
          <w:b/>
          <w:i w:val="0"/>
          <w:color w:val="1A1A1A"/>
          <w:sz w:val="28"/>
        </w:rPr>
        <w:t>» о процессуальном правопреемстве (замене взыскателя)</w:t>
      </w:r>
    </w:p>
    <w:p>
      <w:pPr>
        <w:spacing w:before="0" w:after="120" w:line="276" w:lineRule="auto"/>
        <w:ind w:firstLine="709"/>
        <w:jc w:val="both"/>
      </w:pPr>
      <w:r>
        <w:rPr>
          <w:rFonts w:ascii="Times New Roman" w:hAnsi="Times New Roman" w:eastAsia="Times New Roman"/>
          <w:b w:val="0"/>
          <w:i w:val="0"/>
          <w:color w:val="1A1A1A"/>
          <w:sz w:val="28"/>
        </w:rPr>
        <w:t xml:space="preserve">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вступившим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меня в пользу </w:t>
      </w:r>
      <w:r>
        <w:rPr>
          <w:rFonts w:ascii="Times New Roman" w:hAnsi="Times New Roman" w:eastAsia="Times New Roman"/>
          <w:b w:val="0"/>
          <w:i w:val="0"/>
          <w:color w:val="1A1A1A"/>
          <w:sz w:val="28"/>
        </w:rPr>
        <w:t>[наименование взыскателя]</w:t>
      </w:r>
      <w:r>
        <w:rPr>
          <w:rFonts w:ascii="Times New Roman" w:hAnsi="Times New Roman" w:eastAsia="Times New Roman"/>
          <w:b w:val="0"/>
          <w:i w:val="0"/>
          <w:color w:val="1A1A1A"/>
          <w:sz w:val="28"/>
        </w:rPr>
        <w:t xml:space="preserve"> взыскана задолженность по договору потребительского кредита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расходы по уплате государственной пошлины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 основании решения выдан исполнительный лист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Исполнительное производство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-ИП, возбуждённое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окончено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основании п. 3 ч. 1 ст. 46 Федерального закона «Об исполнительном производстве»; исполнительный лист возвращён взыскателю, постановление об окончании направлено ему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что подтверждается сведениями банка данных исполнительных производств ФССП России и </w:t>
      </w:r>
      <w:r>
        <w:rPr>
          <w:rFonts w:ascii="Times New Roman" w:hAnsi="Times New Roman" w:eastAsia="Times New Roman"/>
          <w:b w:val="0"/>
          <w:i w:val="0"/>
          <w:color w:val="1A1A1A"/>
          <w:sz w:val="28"/>
        </w:rPr>
        <w:t>[копией постановления]</w:t>
      </w:r>
      <w:r>
        <w:rPr>
          <w:rFonts w:ascii="Times New Roman" w:hAnsi="Times New Roman" w:eastAsia="Times New Roman"/>
          <w:b w:val="0"/>
          <w:i w:val="0"/>
          <w:color w:val="1A1A1A"/>
          <w:sz w:val="28"/>
        </w:rPr>
        <w:t xml:space="preserve">. В ходе исполнительного производства с меня удержано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Повторно исполнительный лист к исполнению не предъявлялся.</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обратилось в суд с заявлением о замене взыскателя на основании договора уступки прав (требований)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заключённого с </w:t>
      </w:r>
      <w:r>
        <w:rPr>
          <w:rFonts w:ascii="Times New Roman" w:hAnsi="Times New Roman" w:eastAsia="Times New Roman"/>
          <w:b w:val="0"/>
          <w:i w:val="0"/>
          <w:color w:val="1A1A1A"/>
          <w:sz w:val="28"/>
        </w:rPr>
        <w:t>[наименование взыскателя]</w:t>
      </w:r>
      <w:r>
        <w:rPr>
          <w:rFonts w:ascii="Times New Roman" w:hAnsi="Times New Roman" w:eastAsia="Times New Roman"/>
          <w:b w:val="0"/>
          <w:i w:val="0"/>
          <w:color w:val="1A1A1A"/>
          <w:sz w:val="28"/>
        </w:rPr>
        <w:t xml:space="preserve">, и просит заменить взыскателя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отношении требований ко мне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Копия заявления получена мной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 заявлением не согласен(на)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Срок предъявления исполнительного листа к исполнению истёк и не восстановлен. Исполнительный лист может быть предъявлен к исполнению в течение трёх лет со дня вступления судебного акта в законную силу (ч. 1 ст. 21 Федерального закона от 02.10.2007 № 229-ФЗ «Об исполнительном производстве»). После возвращения исполнительного документа взыскателю в связи с невозможностью взыскания срок исчисляется со дня направления постановления об окончании исполнительного производства (ч. 3 ст. 22 Закона № 229-ФЗ). Постановление направлено взыскателю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следовательно, срок истёк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Частичных платежей после окончания исполнительного производства я не производил(а), поэтому оснований для перерыва срока по ч. 1 ст. 22 Закона № 229-ФЗ и ч. 1 ст. 432 ГПК РФ не имеется. Согласно п. 35 Постановления Пленума Верховного Суда РФ от 21.12.2017 № 54, если истёк срок для предъявления исполнительного листа к исполнению, суд производит замену взыскателя только в случае восстановления этого срока (ст. 23, 52 Закона № 229-ФЗ). Заявление о восстановлении срока по ст. 432 ГПК РФ заявителем не подано, уважительные причины его пропуска не приведены и не подтверждены.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Уступка совершена лицу, которому закон не позволяет уступать права по договору потребительского кредита. Требование вытекает из договора потребительского кредита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заключённого после 01.07.2014. В силу ч. 1 ст. 12 Федерального закона от 21.12.2013 № 353-ФЗ «О потребительском кредите (займе)» кредитор вправе уступать права (требования) по такому договору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заёмщика, полученном после возникновения просроченной задолженности. По сведениям ЕГРЮЛ основным видом деятельности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является </w:t>
      </w:r>
      <w:r>
        <w:rPr>
          <w:rFonts w:ascii="Times New Roman" w:hAnsi="Times New Roman" w:eastAsia="Times New Roman"/>
          <w:b w:val="0"/>
          <w:i w:val="0"/>
          <w:color w:val="1A1A1A"/>
          <w:sz w:val="28"/>
        </w:rPr>
        <w:t>[код ОКВЭД, наименование вида деятельности]</w:t>
      </w:r>
      <w:r>
        <w:rPr>
          <w:rFonts w:ascii="Times New Roman" w:hAnsi="Times New Roman" w:eastAsia="Times New Roman"/>
          <w:b w:val="0"/>
          <w:i w:val="0"/>
          <w:color w:val="1A1A1A"/>
          <w:sz w:val="28"/>
        </w:rPr>
        <w:t xml:space="preserve">; в государственном реестре лиц, осуществляющих деятельность по возврату просроченной задолженности в качестве основного вида деятельности, и в государственном реестре микрофинансовых организаций заявитель не значится (выписки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Согласия на уступку прав третьим лицам я не давал(а). Уступка противоречит закону, и правопреемство на её основании невозможно.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Заявитель не доказал переход к нему права требования ко мне и его объём. Договор уступки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предусматривает, что перечень уступаемых прав определяется реестром должников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договора). Реестр приложен к заявлению в виде незаверенной выписки без подписей сторон, без указания номера кредитного договора и суммы уступаемого требования; документы об оплате уступленных прав не представлены. Каждая сторона должна доказать обстоятельства, на которые ссылается как на основание своих требований (ч. 1 ст. 56 ГПК РФ); письменные доказательства представляются в подлиннике или в форме надлежащим образом заверенной копии (ч. 2 ст. 71 ГПК РФ), а обстоятельства, подтверждаемые только копией документа, не могут считаться доказанными, если подлинник суду не передан и невозможно установить подлинное содержание первоисточника (ч. 7 ст. 67 ГПК РФ). Прошу обязать заявителя представить подлинник договора уступки и реестра или их надлежащим образом заверенные копии.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Замена производится только в той части, в которой судебный акт не исполнен (п. 35 Постановления Пленума Верховного Суда РФ от 21.12.2017 № 54; ст. 384 ГК РФ). В ходе исполнительного производства удержано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кроме того,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перечислил(а) </w:t>
      </w:r>
      <w:r>
        <w:rPr>
          <w:rFonts w:ascii="Times New Roman" w:hAnsi="Times New Roman" w:eastAsia="Times New Roman"/>
          <w:b w:val="0"/>
          <w:i w:val="0"/>
          <w:color w:val="1A1A1A"/>
          <w:sz w:val="28"/>
        </w:rPr>
        <w:t>[наименование взыскателя]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до получения уведомления об уступке, что подтверждается платёжным документом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Исполнение первоначальному кредитору до получения уведомления о переходе права является исполнением надлежащему кредитору (п. 3 ст. 382 ГК РФ). Заявитель же просит о замене в отношении всей присуждённой суммы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без учёта произведённых удержаний и платежей.</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В силу ч. 1 ст. 44 ГПК РФ и ст. 52 Закона № 229-ФЗ правопреемство допускается при выбытии стороны из установленного решением суда правоотношения. Поскольку право требования ко мне не могло перейти к заявителю (пункт 2), а возможность принудительного исполнения утрачена в связи с истечением срока предъявления исполнительного листа (пункт 1), основания для замены взыскателя отсутствуют.</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44, 56, 67, 71, 432 ГПК РФ, ст. 21, 22, 23, 52 Федерального закона «Об исполнительном производстве», ч. 1 ст. 12 Федерального закона «О потребительском кредите (займе)»,</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Отказать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в удовлетворении заявления о процессуальном правопреемстве (замене взыскателя </w:t>
      </w:r>
      <w:r>
        <w:rPr>
          <w:rFonts w:ascii="Times New Roman" w:hAnsi="Times New Roman" w:eastAsia="Times New Roman"/>
          <w:b w:val="0"/>
          <w:i w:val="0"/>
          <w:color w:val="1A1A1A"/>
          <w:sz w:val="28"/>
        </w:rPr>
        <w:t>[наименование взыскателя]</w:t>
      </w:r>
      <w:r>
        <w:rPr>
          <w:rFonts w:ascii="Times New Roman" w:hAnsi="Times New Roman" w:eastAsia="Times New Roman"/>
          <w:b w:val="0"/>
          <w:i w:val="0"/>
          <w:color w:val="1A1A1A"/>
          <w:sz w:val="28"/>
        </w:rPr>
        <w:t xml:space="preserve"> его правопреемником) по гражданскому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Предложить заявителю представить подлинник договора уступки прав (требований)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реестром уступаемых прав и документы об оплате уступленного права либо их надлежащим образом заверенные копии.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Рассмотреть заявление с участием представителя должника.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постановления об окончании исполнительного производства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-ИП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сведения банка данных исполнительных производств ФССП России.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Справка о движении денежных средств по исполнительному производству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-ИП (сведения об удержаниях).</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платёжного документа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Выписка из ЕГРЮЛ в отношении ООО «</w:t>
      </w:r>
      <w:r>
        <w:rPr>
          <w:rFonts w:ascii="Times New Roman" w:hAnsi="Times New Roman" w:eastAsia="Times New Roman"/>
          <w:b w:val="0"/>
          <w:i w:val="0"/>
          <w:color w:val="1A1A1A"/>
          <w:sz w:val="28"/>
        </w:rPr>
        <w:t>[наименование заявителя]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Сведения из государственного реестра лиц, осуществляющих деятельность по возврату просроченной задолженности в качестве основного вида деятельности, и государственного реестра микрофинансовых организаций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договора потребительского кредита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Документы, подтверждающие направление копии возражений заявителю и взыскателю.</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Копия доверенности представителя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копия диплома о высшем юридическом образовании.</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возражений должника на заявление о процессуальном правопреемстве</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