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Судебную коллегию по уголовным делам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Верховного Суда Российской Федерации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121260, г. Москва, ул. Поварская, д. 15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интересах осуждённого: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или наименование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Кассационное 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КАССАЦИОННАЯ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приговор, апелляционное постановление и кассационное определение (в порядке п. 2 ч. 3 ст. 401.3 УПК РФ)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 признал доказанным,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вменённого деяния]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повлекло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Апелляционным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 оставлен без изменения, апелляционная жалоба защитника — без удовлетворения.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Кассационным определением судебной коллегии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вынесенным по кассационной жалобе защитника в порядке ст. 401.7, 401.8 УПК РФ, приговор и апелляционное постановление оставлены без изменения. В Верховный Суд Российской Федерации кассационная жалоба по данному делу ранее не подавалась (ч. 3 ст. 401.4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основан на выводе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совершил вменённые действия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Между тем согласно табелю учёта рабочего времени и справке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этот период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рабочем месте не находился и к исполнению обязанностей приступил лишь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Свидетель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подтвердил, что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указанные действия выполнял другой сотрудник. Заключение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котором суд основал вывод о времени и причинной связи, не содержит указания на то, какие именно действия и в какой период совершены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Защита заявляла ходатайство о вызове и допросе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устранения этого противоречия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); суд первой инстанции отказал без мотивов, сославшись лишь на достаточность доказательств. Этот довод был приведён в апелляционной и кассационной жалобах. Суд апелляционной инстанции ограничился общей формулировкой о том, что доказательства оценены в совокупности. Кассационный суд общей юрисдикции довод о периоде вменённых действий в определении не изложил, оценки ему не дал и ответа на него не привёл.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Основаниями отмены или изменения приговора, определения или постановления суда в кассационном порядке являются существенные нарушения уголовного и (или) уголовно-процессуального закона, повлиявшие на исход дела (ч. 1 ст. 401.15 УПК РФ). Такие нарушения допущены судами всех трёх инстанций.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совершения преступления входит в предмет доказывания (п. 1 ч. 1 ст. 73 УПК РФ) и должно быть указано в описании преступного деяния, признанного доказанным (п. 1 ст. 307 УПК РФ). Обвинительный приговор не может быть основан на предположениях (ч. 4 ст. 14, ч. 4 ст. 302 УПК РФ), а неустранимые сомнения в виновности толкуются в пользу обвиняемого (ч. 3 ст. 14 УПК РФ). Суд первой инстанции признал доказанным совершение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действий в период, когда он, по представленным и не опровергнутым документам, на рабочем месте отсутствовал, и не привёл мотивов, по которым отверг эти доказательства (п. 2 ст. 307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Противоречие между заключением эксперта и иными доказательствами не устранено, хотя закон предусматривает для этого допрос эксперта для разъяснения или дополнения заключения (ч. 1 ст. 282 УПК РФ). Немотивированный отказ в ходатайстве защиты нарушает ч. 4 ст. 7 УПК РФ и лишил сторону защиты возможности опровергнуть вывод о периоде вменённых действий.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Кассационное определение должно соответствовать требованиям ч. 3 и 4 ст. 389.28 УПК РФ (ч. 3 ст. 401.14 УПК РФ): содержать краткое изложение доводов лица, подавшего жалобу, мотивы принятого решения и основания, по которым жалоба признана не подлежащей удовлетворению. Кассационный суд общей юрисдикции довод защиты о периоде вменённых действий не изложил и не оценил. Судебная коллегия по уголовным делам Верховного Суда Российской Федерации признаёт неотражение в кассационном решении доводов жалобы и ответов на них существенным нарушением уголовно-процессуального закона, которое не может быть устранено как техническая ошибка (Кассационное определение от 20.10.2026 № 41-УД26-30-К4).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кассационной инстанции не связан доводами жалобы и вправе проверить производство по делу в полном объёме (ч. 1 ст. 401.16 УПК РФ). Поскольку допущенное судом первой инстанции нарушение не устранено ни апелляционным, ни кассационным судом, оно повлияло на исход дела и может быть устранено только при новом рассмотрении дела судом первой инстанции.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2 ч. 3 ст. 401.3, ст. 401.4, 401.10, 401.14, 401.15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кассационную жалобу с уголовным делом для рассмотрения в судебном заседании Судебной коллегии по уголовным делам Верховного Суда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апелляционное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кассационное определение судебной коллегии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передать уголовное дело на новое судебное рассмотрение в суд первой инстанции в ином составе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участие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в судебном заседании суда кассационной инстанции, в том числе путём использования систем видеоконференц-связи (ч. 2 ст. 401.13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заверенная судом.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апелляционного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заверенная судом.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кассационного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заверенная судом.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кассационной и апелляционной жалоб защитника.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табеля учёта рабочего времени и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с ходатайством о допросе эксперта).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Судебную коллегию по уголовным делам ВС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