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Арбитражный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 прокуратуры]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интересах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публично-правового образования]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лице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уполномоченного органа]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юридического лица]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юридического лица по ЕГРЮЛ]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Представитель ответчика: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доверенность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для корреспонденции: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Третьи лица: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[наименования третьих лиц]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ОТЗЫВ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исковое заявление об истребовании приватизированного имущества с заявлением о пропуске срока исковой давности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обратился в суд с иском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истребовании из чужого незаконного владения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имущества, кадастровый номер, 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имущество), ссылаясь на нарушение требований законодательства о приватизации при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приватизационной сделки: приватизация государственного предприятия 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путём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[способ]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[решение / план приватизации]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].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Ответчик с иском не согласен по следующим основаниям.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Имущество выбыло из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публичной собственности]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собственности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результате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сделки, документ]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приватизация). Право собственности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[первого приобретателя]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зарегистрировано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Ответчик приобрёл имущество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продавца]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право собственности ответчика зарегистрировано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(запись ЕГРН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С момента приобретения ответчик открыто владеет имуществом,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[несёт расходы на содержание, уплачивает налог на имущество, произвёл реконструкцию / капитальный ремонт на сумму 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руб.].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Решение о приватизации принималось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органа, уполномоченного на распоряжение имуществом]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который являлся стороной сделки и участвовал в её исполнении. Сведения о переходе права собственности внесены в государственный реестр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[При наличии: законность приватизации проверялась [наименование органа, прокуратуры, Счётной палаты]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году, по результатам проверки меры не принимались (документ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).]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Федеральным законом от 10.06.2026 № 167-ФЗ «О внесении изменений в статьи 196 и 217 части первой Гражданского кодекса Российской Федерации» ст. 217 ГК РФ дополнена п. 2. В случае применения гражданско-правовых последствий нарушения требований законодательства при приватизации государственного и муниципального имущества подлежат применению установленные ГК РФ сроки исковой давности и правила их исчисления. Срок исковой давности по искам об истребовании имущества, выбывшего из владения Российской Федерации, субъектов РФ и муниципальных образований в результате приватизации, а также по искам о применении иных гражданско-правовых последствий нарушения законодательства о приватизации во всяком случае не может превышать десять лет со дня нарушения права (абз. 1 п. 2 ст. 217 ГК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Суд отказывает в удовлетворении требования Российской Федерации, субъекта РФ или муниципального образования об истребовании приватизированного имущества, если после выбытия имущества из их владения истекло десять лет со дня нарушения права (абз. 2 п. 2 ст. 217 ГК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Закон № 167-ФЗ вступил в силу со дня официального опубликования — 10.06.2026 (ч. 1 ст. 2 Закона № 167-ФЗ). Положения п. 2 ст. 217 ГК РФ распространяются и на требования, сроки предъявления которых возникли до вступления закона в силу, если судебные решения по этим требованиям не вступили в законную силу (ч. 3 ст. 2 Закона № 167-ФЗ). Решение по настоящему делу не принято, поэтому п. 2 ст. 217 ГК РФ подлежит применению.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Право публичного образования, на защиту которого направлен иск, нарушено в момент выбытия имущества из его владения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 этой даты прошло более десяти лет. Предельный срок, установленный абз. 1 п. 2 ст. 217 ГК РФ, истёк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а требование об истребовании подлежит отклонению в силу абз. 2 п. 2 ст. 217 ГК РФ.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Независимо от предельного срока истёк и общий трёхлетний срок исковой давности (п. 1 ст. 196 ГК РФ). Срок исковой давности по требованиям публично-правовых образований исчисляется со дня, когда публично-правовое образование в лице уполномоченных органов узнало или должно было узнать о нарушении его прав, в частности о передаче имущества другому лицу, и о том, кто является надлежащим ответчиком (п. 1 ст. 200 ГК РФ; п. 4 Постановления Пленума Верховного Суда РФ от 29.09.2015 № 43 «О некоторых вопросах, связанных с применением норм Гражданского кодекса Российской Федерации об исковой давности»). При предъявлении иска прокурором начало течения срока определяется по тому, когда о нарушении узнало или должно было узнать лицо, в интересах которого подан иск (п. 5 того же Постановления Пленума). Уполномоченный орган сам принимал решение о приватизации и исполнял сделку, поэтому знал о выбытии имущества и о его приобретателе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Срок исковой давности истёк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Истечение срока исковой давности, о применении которой заявлено стороной в споре, является самостоятельным основанием к вынесению решения об отказе в иске (абз. 2 п. 2 ст. 199 ГК РФ). Ответчик заявляет о применении исковой давности до вынесения судом решения (абз. 1 п. 2 ст. 199 ГК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Требование истца основано на нарушении законодательства о приватизации и направлено на возврат имущества в публичную собственность. Оно не является требованием об обращении в доход Российской Федерации имущества, в отношении которого не представлены доказательства его приобретения на законные доходы (подп. 8 п. 2 ст. 235 ГК РФ): истец не ссылается на нарушение ответчиком или его участниками антикоррупционных запретов и ограничений и не доказывает такие обстоятельства (ч. 1 ст. 65 АПК РФ). Поэтому к требованию применяются правила п. 2 ст. 217 ГК РФ.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Кроме того, ответчик является добросовестным приобретателем. Имущество приобретено возмездно, на основании зарегистрированного права продавца; о каких-либо пороках приватизации ответчик не знал и не мог знать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[обоснование: сведения ЕГРН не содержали отметок о споре, сделка совершена по рыночной цене, подтверждённой отчётом об оценке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]. В силу п. 1 ст. 302 ГК РФ имущество может быть истребовано у добросовестного приобретателя лишь при его выбытии из владения собственника помимо его воли. Имущество выбыло из публичной собственности по воле уполномоченного органа, выраженной в решении о приватизации.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196, 199, 200, 217, 302 ГК РФ, ст. 2 Федерального закона от 10.06.2026 № 167-ФЗ, ст. 65, 131 АПК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Применить исковую давность к требованиям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удовлетворении исковых требований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отказать в полном объёме.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Документ, подтверждающий направление отзыва истцу и третьим лицам.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решения о приватизации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договора, на основании которого ответчик приобрёл имущество,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Выписка из ЕГРН в отношении имущества.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отчёта об оценке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Копии документов о несении расходов на содержание и улучшение имущества.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доверенности представителя.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на иск об истребовании приватизированного имущества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