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районный суд </w:t>
      </w:r>
      <w:r>
        <w:rPr>
          <w:rFonts w:ascii="Times New Roman" w:hAnsi="Times New Roman" w:eastAsia="Times New Roman"/>
          <w:b w:val="0"/>
          <w:i w:val="0"/>
          <w:color w:val="1A1A1A"/>
          <w:sz w:val="28"/>
        </w:rPr>
        <w:t>[города]</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Административный 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административного истца: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адрес для корреспонденции: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Административные ответчики:</w:t>
      </w:r>
      <w:r>
        <w:rPr>
          <w:rFonts w:ascii="Times New Roman" w:hAnsi="Times New Roman" w:eastAsia="Times New Roman"/>
          <w:b w:val="0"/>
          <w:i w:val="0"/>
          <w:color w:val="1A1A1A"/>
          <w:sz w:val="28"/>
        </w:rPr>
        <w:t xml:space="preserve"> судебный пристав-исполнитель </w:t>
      </w:r>
      <w:r>
        <w:rPr>
          <w:rFonts w:ascii="Times New Roman" w:hAnsi="Times New Roman" w:eastAsia="Times New Roman"/>
          <w:b w:val="0"/>
          <w:i w:val="0"/>
          <w:color w:val="1A1A1A"/>
          <w:sz w:val="28"/>
        </w:rPr>
        <w:t>[наименование отделения судебных приставов]</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территориального органа ФССП России]</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Заинтересованное лицо (взыскатель):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 ФИО]</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Административное дело № </w:t>
      </w:r>
      <w:r>
        <w:rPr>
          <w:rFonts w:ascii="Times New Roman" w:hAnsi="Times New Roman" w:eastAsia="Times New Roman"/>
          <w:b w:val="0"/>
          <w:i w:val="0"/>
          <w:color w:val="1A1A1A"/>
          <w:sz w:val="28"/>
        </w:rPr>
        <w:t>[номер дела]</w:t>
      </w:r>
    </w:p>
    <w:p>
      <w:pPr>
        <w:keepNext/>
        <w:spacing w:before="240" w:after="240" w:line="240" w:lineRule="auto"/>
        <w:jc w:val="center"/>
      </w:pPr>
      <w:r>
        <w:rPr>
          <w:rFonts w:ascii="Times New Roman" w:hAnsi="Times New Roman" w:eastAsia="Times New Roman"/>
          <w:b/>
          <w:color w:val="000000"/>
          <w:sz w:val="28"/>
        </w:rPr>
        <w:t>ЗАЯВЛЕНИЕ</w:t>
      </w:r>
    </w:p>
    <w:p>
      <w:pPr>
        <w:keepNext/>
        <w:spacing w:before="200" w:after="160" w:line="240" w:lineRule="auto"/>
        <w:jc w:val="center"/>
      </w:pPr>
      <w:r>
        <w:rPr>
          <w:rFonts w:ascii="Times New Roman" w:hAnsi="Times New Roman" w:eastAsia="Times New Roman"/>
          <w:b/>
          <w:i w:val="0"/>
          <w:color w:val="1A1A1A"/>
          <w:sz w:val="28"/>
        </w:rPr>
        <w:t>о применении мер предварительной защиты по административному иску</w:t>
      </w:r>
    </w:p>
    <w:p>
      <w:pPr>
        <w:spacing w:before="0" w:after="120" w:line="276" w:lineRule="auto"/>
        <w:ind w:firstLine="709"/>
        <w:jc w:val="both"/>
      </w:pPr>
      <w:r>
        <w:rPr>
          <w:rFonts w:ascii="Times New Roman" w:hAnsi="Times New Roman" w:eastAsia="Times New Roman"/>
          <w:b w:val="0"/>
          <w:i w:val="0"/>
          <w:color w:val="1A1A1A"/>
          <w:sz w:val="28"/>
        </w:rPr>
        <w:t xml:space="preserve">В производстве суда находится административное дело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по административному исковому заявлению </w:t>
      </w:r>
      <w:r>
        <w:rPr>
          <w:rFonts w:ascii="Times New Roman" w:hAnsi="Times New Roman" w:eastAsia="Times New Roman"/>
          <w:b w:val="0"/>
          <w:i w:val="0"/>
          <w:color w:val="1A1A1A"/>
          <w:sz w:val="28"/>
        </w:rPr>
        <w:t>[ФИО административного истца]</w:t>
      </w:r>
      <w:r>
        <w:rPr>
          <w:rFonts w:ascii="Times New Roman" w:hAnsi="Times New Roman" w:eastAsia="Times New Roman"/>
          <w:b w:val="0"/>
          <w:i w:val="0"/>
          <w:color w:val="1A1A1A"/>
          <w:sz w:val="28"/>
        </w:rPr>
        <w:t xml:space="preserve"> о признании незаконным постановления судебного пристава-исполнителя </w:t>
      </w:r>
      <w:r>
        <w:rPr>
          <w:rFonts w:ascii="Times New Roman" w:hAnsi="Times New Roman" w:eastAsia="Times New Roman"/>
          <w:b w:val="0"/>
          <w:i w:val="0"/>
          <w:color w:val="1A1A1A"/>
          <w:sz w:val="28"/>
        </w:rPr>
        <w:t>[наименование отделения судебных приставов]</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 передаче арестованного имущества на торги, вынесенного в рамках исполнительного производства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Административное исковое заявление принято к производству определением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Оспариваемым постановлением на реализацию путём проведения открытых торгов передана принадлежащая административному истцу </w:t>
      </w:r>
      <w:r>
        <w:rPr>
          <w:rFonts w:ascii="Times New Roman" w:hAnsi="Times New Roman" w:eastAsia="Times New Roman"/>
          <w:b w:val="0"/>
          <w:i w:val="0"/>
          <w:color w:val="1A1A1A"/>
          <w:sz w:val="28"/>
        </w:rPr>
        <w:t>[наименование имущества: квартира, кадастровый номер [номер]</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по цене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определённой постановлением о принятии результатов оценки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Незаконность постановления административный истец обосновывает тем, что </w:t>
      </w:r>
      <w:r>
        <w:rPr>
          <w:rFonts w:ascii="Times New Roman" w:hAnsi="Times New Roman" w:eastAsia="Times New Roman"/>
          <w:b w:val="0"/>
          <w:i w:val="0"/>
          <w:color w:val="1A1A1A"/>
          <w:sz w:val="28"/>
        </w:rPr>
        <w:t>[кратко: стоимость имущества многократно превышает остаток задолженности [сумма]</w:t>
      </w:r>
      <w:r>
        <w:rPr>
          <w:rFonts w:ascii="Times New Roman" w:hAnsi="Times New Roman" w:eastAsia="Times New Roman"/>
          <w:b w:val="0"/>
          <w:i w:val="0"/>
          <w:color w:val="1A1A1A"/>
          <w:sz w:val="28"/>
        </w:rPr>
        <w:t xml:space="preserve"> руб.; результаты оценки оспорены в деле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у должника имеется иное имущество, на которое может быть обращено взыскание в первую очередь].</w:t>
      </w:r>
    </w:p>
    <w:p>
      <w:pPr>
        <w:spacing w:before="0" w:after="120" w:line="276" w:lineRule="auto"/>
        <w:ind w:firstLine="709"/>
        <w:jc w:val="both"/>
      </w:pPr>
      <w:r>
        <w:rPr>
          <w:rFonts w:ascii="Times New Roman" w:hAnsi="Times New Roman" w:eastAsia="Times New Roman"/>
          <w:b w:val="0"/>
          <w:i w:val="0"/>
          <w:color w:val="1A1A1A"/>
          <w:sz w:val="28"/>
        </w:rPr>
        <w:t xml:space="preserve">По сведениям, размещённым на официальном сайте Российской Федерации для размещения информации о проведении торгов, торги назначены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(извещение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Организатор торгов —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До рассмотрения административного дела по существу имущество может быть продано.</w:t>
      </w:r>
    </w:p>
    <w:p>
      <w:pPr>
        <w:keepNext/>
        <w:spacing w:before="200" w:after="160" w:line="240" w:lineRule="auto"/>
        <w:jc w:val="center"/>
      </w:pPr>
      <w:r>
        <w:rPr>
          <w:rFonts w:ascii="Times New Roman" w:hAnsi="Times New Roman" w:eastAsia="Times New Roman"/>
          <w:b/>
          <w:color w:val="000000"/>
          <w:sz w:val="28"/>
        </w:rPr>
        <w:t>Обоснование необходимости мер предварительной защиты</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Суд может принять меры предварительной защиты по административному иску, если до принятия решения существует опасность нарушения прав административного истца или если защита его прав будет невозможна или затруднительна без принятия таких мер (ч. 1 ст. 85 КАС РФ). По административным делам об оспаривании решений органов и должностных лиц, наделённых публичными полномочиями, суд вправе приостановить действие оспариваемого решения в части, относящейся к административному истцу, или приостановить совершение в отношении него оспариваемого действия (ст. 223 КАС РФ). Приостановление действия оспариваемого постановления судебного пристава-исполнителя в качестве меры предварительной защиты осуществляется по правилам главы 7 КАС РФ (п. 13 постановления Пленума Верховного Суда РФ от 17.11.2015 № 50 «О применении судами законодательства при рассмотрении некоторых вопросов, возникающих в ходе исполнительного производства»).</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Опасность нарушения прав административного истца реальна и конкретна: торги назначены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то есть раньше, чем дело может быть рассмотрено по существу. После продажи имущества с торгов признание постановления незаконным не восстановит права административного истца: имущество перейдёт к покупателю, а оспаривание торгов возможно только в исковом порядке (абз. 2 п. 1 постановления Пленума Верховного Суда РФ от 17.11.2015 № 50). Защита прав административного истца без принятия мер будет затруднительна, а в части возврата имущества — невозможна (п. 2 ч. 1 ст. 85 КАС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Испрашиваемые меры соотносимы с заявленным требованием и соразмерны ему (ч. 4 ст. 85 КАС РФ). Они касаются только оспариваемого постановления и только имущества административного истца, не прекращают исполнительное производство и не препятствуют совершению иных исполнительных действий. Меры направлены на сохранение существующего положения до разрешения спора, что соответствует целям мер предварительной защиты (п. 14 постановления Пленума Верховного Суда РФ от 01.06.2023 № 15 «О некоторых вопросах принятия судами мер по обеспечению иска, обеспечительных мер и мер предварительной защиты», далее — Постановление № 15). Баланс интересов взыскателя не нарушается: арест имущества сохраняется, а значит, сохраняется и возможность исполнения.</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Для принятия мер достаточно обосновать возможность наступления последствий, предусмотренных ч. 1 ст. 85 КАС РФ; доказательства в объёме, необходимом для разрешения спора по существу, не требуются (п. 15 Постановления № 15). Суд не связан видом меры, указанной в заявлении, и вправе принять иную меру, наиболее эффективно предотвращающую нарушение прав, в том числе запретить административному ответчику совершать действия, направленные на исполнение оспариваемого решения (ч. 2 ст. 85 КАС РФ, абз. 2 п. 20 Постановления № 15).</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Заявление рассматривается без извещения лиц, участвующих в деле, не позднее следующего рабочего дня после дня его поступления в суд (ч. 3 ст. 87 КАС РФ). Определение о применении мер приводится в исполнение немедленно (ч. 1 ст. 88 КАС РФ). Копии определения незамедлительно направляются лицам, участвующим в деле (ч. 5 ст. 87 КАС РФ); с учётом даты торгов административный истец просит направить копию и организатору торгов.</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85, 86, 87, 223 КАС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Применить меру предварительной защиты: приостановить действие постановления судебного пристава-исполнителя </w:t>
      </w:r>
      <w:r>
        <w:rPr>
          <w:rFonts w:ascii="Times New Roman" w:hAnsi="Times New Roman" w:eastAsia="Times New Roman"/>
          <w:b w:val="0"/>
          <w:i w:val="0"/>
          <w:color w:val="1A1A1A"/>
          <w:sz w:val="28"/>
        </w:rPr>
        <w:t>[наименование отделения судебных приставов]</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 передаче арестованного имущества на торги в части, относящейся к </w:t>
      </w:r>
      <w:r>
        <w:rPr>
          <w:rFonts w:ascii="Times New Roman" w:hAnsi="Times New Roman" w:eastAsia="Times New Roman"/>
          <w:b w:val="0"/>
          <w:i w:val="0"/>
          <w:color w:val="1A1A1A"/>
          <w:sz w:val="28"/>
        </w:rPr>
        <w:t>[наименование имущества]</w:t>
      </w:r>
      <w:r>
        <w:rPr>
          <w:rFonts w:ascii="Times New Roman" w:hAnsi="Times New Roman" w:eastAsia="Times New Roman"/>
          <w:b w:val="0"/>
          <w:i w:val="0"/>
          <w:color w:val="1A1A1A"/>
          <w:sz w:val="28"/>
        </w:rPr>
        <w:t xml:space="preserve">, до вступления в законную силу решения суда по административному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Запретить судебному приставу-исполнителю </w:t>
      </w:r>
      <w:r>
        <w:rPr>
          <w:rFonts w:ascii="Times New Roman" w:hAnsi="Times New Roman" w:eastAsia="Times New Roman"/>
          <w:b w:val="0"/>
          <w:i w:val="0"/>
          <w:color w:val="1A1A1A"/>
          <w:sz w:val="28"/>
        </w:rPr>
        <w:t>[наименование отделения судебных приставов]</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[наименование территориального органа ФССП России]</w:t>
      </w:r>
      <w:r>
        <w:rPr>
          <w:rFonts w:ascii="Times New Roman" w:hAnsi="Times New Roman" w:eastAsia="Times New Roman"/>
          <w:b w:val="0"/>
          <w:i w:val="0"/>
          <w:color w:val="1A1A1A"/>
          <w:sz w:val="28"/>
        </w:rPr>
        <w:t xml:space="preserve"> совершать действия по реализации </w:t>
      </w:r>
      <w:r>
        <w:rPr>
          <w:rFonts w:ascii="Times New Roman" w:hAnsi="Times New Roman" w:eastAsia="Times New Roman"/>
          <w:b w:val="0"/>
          <w:i w:val="0"/>
          <w:color w:val="1A1A1A"/>
          <w:sz w:val="28"/>
        </w:rPr>
        <w:t>[наименование имущества]</w:t>
      </w:r>
      <w:r>
        <w:rPr>
          <w:rFonts w:ascii="Times New Roman" w:hAnsi="Times New Roman" w:eastAsia="Times New Roman"/>
          <w:b w:val="0"/>
          <w:i w:val="0"/>
          <w:color w:val="1A1A1A"/>
          <w:sz w:val="28"/>
        </w:rPr>
        <w:t xml:space="preserve">, в том числе по проведению торгов, назначенных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до вступления в законную силу решения суда по административному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Направить копию определения о применении мер предварительной защиты судебному приставу-исполнителю и организатору торгов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для немедленного исполнения.</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оспариваемого постановления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извещения о проведении торгов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постановления о принятии результатов оценки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Документы, подтверждающие остаток задолженности по исполнительному производству.</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Выписка из ЕГРН в отношении </w:t>
      </w:r>
      <w:r>
        <w:rPr>
          <w:rFonts w:ascii="Times New Roman" w:hAnsi="Times New Roman" w:eastAsia="Times New Roman"/>
          <w:b w:val="0"/>
          <w:i w:val="0"/>
          <w:color w:val="1A1A1A"/>
          <w:sz w:val="28"/>
        </w:rPr>
        <w:t>[наименование имущества]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Копия доверенности представителя со специально оговорённым правом на заявление о применении мер предварительной защиты.</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представителя]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 применении мер предварительной защиты</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