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ответчика: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Прокурор: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прокуратуры района]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ответчика на исковое заявление о восстановлении на работе, взыскании среднего заработка за время вынужденного прогула и компенсации морального вреда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Истец) работал в Обществе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Общество)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трудовой договор с Истцом расторгнут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увольнения: пункт, часть статьи 81 ТК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качестве дисциплинарного взыскания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описание проступка]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совершённый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просит восстановить его на работе, взыскать средний заработок за время вынужденного прогула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Общество с иском не согласно по следующим основаниям.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Пропуск срока обращения в суд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спорам об увольнении работник вправе обратиться в суд в течение одного месяца со дня вручения ему копии приказа об увольнении либо со дня выдачи трудовой книжки или предоставления сведений о трудовой деятельности (ч. 1 ст. 392 ТК РФ). Копия приказа об увольнении вручена Истцу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 роспись,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[трудовая книжка выдана / сведения о трудовой деятельности по форме СТД-Р предоставлены]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[подписью Истца в приказе и в книге учёта движения трудовых книжек / распиской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Месячный срок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Исковое заявление подано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(согласно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[штемпелю на конверте / отметке о поступлении в суд]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то есть с пропуском срока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Уважительных причин пропуска срока у Истца нет.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Истец не болел, в командировке не находился, за тяжелобольными членами семьи не ухаживал, обстоятельств непреодолимой силы не возникало; доказательств обратного Истец не представил. Ходатайство о восстановлении срока по ч. 5 ст. 392 ТК РФ Истцом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заявлено]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качестве уважительных могут расцениваться лишь обстоятельства, препятствовавшие работнику своевременно обратиться в суд (абз. 5 п. 5 постановления Пленума Верховного Суда РФ от 17.03.2004 № 2 «О применении судами Российской Федерации Трудового кодекса Российской Федерации», далее — Постановление № 2).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 о пропуске срока разрешается судом по заявлению ответчика (абз. 2 п. 5 Постановления № 2). Общество заявляет о пропуске Истцом срока обращения в суд и просит рассмотреть это заявление в предварительном судебном заседании. При установлении факта пропуска срока без уважительных причин суд принимает решение об отказе в иске без исследования иных фактических обстоятельств по делу (ч. 6 ст. 152 ГПК РФ); в мотивировочной части решения указывается только на установление этого обстоятельства (ч. 4 ст. 198 ГПК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Законность основания увольнения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доказать наличие законного основания увольнения и соблюдение порядка увольнения лежит на работодателе (п. 23 Постановления № 2). Общество представляет следующие доказательства.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Истец совершил дисциплинарный проступок: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[подробное описание действий (бездействия) Истца, место, время, какие трудовые обязанности нарушены со ссылкой на пункт трудового договора, должностной инструкции или локального нормативного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[должностной инструкцией / правилами внутреннего трудового распорядка / иным локальным актом]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Истец ознакомлен под роспись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Факт проступка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[служебной запиской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актом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материалами служебной проверки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записью камер видеонаблюдения, показаниями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Увольнение по указанному основанию относится к дисциплинарным взысканиям (ч. 3 ст. 192 ТК РФ). Совершённое Истцом нарушение соответствует признакам, предусмотренным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увольнения: пункт, часть статьи 81 ТК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[обоснование соответствия проступка конкретному основанию увольнения]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Соблюдение порядка применения дисциплинарного взыскания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применения взыскания у Истца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затребовано письменное объяснение (уведомление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получено Истцом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Объяснение представлено Истцом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изложенные в нём доводы проверены и не подтвердились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— почему]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Требование ч. 1 ст. 193 ТК РФ соблюдено.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Проступок обнаружен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лица, которому подчинён Истец]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Приказ об увольнении издан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то есть в пределах одного месяца со дня обнаружения проступка и шести месяцев со дня его совершения (ч. 3, 4 ст. 193 ТК РФ). Периоды болезни и отпуска Истца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 в месячный срок не включались.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Приказ об увольнении объявлен Истцу под роспись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течение трёх рабочих дней со дня издания (ч. 6 ст. 193 ТК РФ). За данный проступок иные взыскания к Истцу не применялись (ч. 5 ст. 193 ТК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дату увольнения Истец не находился в периоде временной нетрудоспособности или в отпуске (ч. 6 ст. 81 ТК РФ), к категориям работников, увольнение которых по инициативе работодателя ограничено (ст. 261, 269 ТК РФ), не относится. Членом первичной профсоюзной организации Истец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[не является]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выборе взыскания Общество учло тяжесть проступка и обстоятельства его совершения (ч. 5 ст. 192 ТК РФ, п. 53 Постановления № 2):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 проступка — ущерб, угроза жизни и здоровью, срыв обязательств перед контрагентами]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Учтено и предшествующее поведение Истца и его отношение к труду: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Истцу применено дисциплинарное взыскание в виде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[замечания / выговора]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[нарушение]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которое на дату увольнения не снято и не погашено.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Расчёт среднего заработка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Истца не соответствует ст. 139 ТК РФ и Положению об особенностях порядка исчисления средней заработной платы, утверждённому постановлением Правительства РФ от 24.12.2007 № 922 (далее — Положение № 922). Средний заработок исчисляется исходя из фактически начисленной заработной платы и фактически отработанного времени за 12 календарных месяцев, предшествующих периоду, в течение которого за работником сохраняется средняя заработная плата (ч. 3 ст. 139 ТК РФ, п. 4 Положения № 922). Средний заработок за время вынужденного прогула определяется в порядке ст. 139 ТК РФ (п. 62 Постановления № 2) путём умножения среднего дневного заработка на количество дней (календарных, рабочих) в периоде, подлежащем оплате (п. 9 Положения № 922); при оплате вынужденного прогула учитываются рабочие дни по графику работника.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[включил в расчёт выплаты, не предусмотренные системой оплаты труда / рассчитал заработок исходя из оклада без учёта фактически отработанного времени / применил календарные дни вместо рабочих]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данным Общества средний дневной заработок Истца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(справка-расчёт прилагается), количество рабочих дней вынужденного прогула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графику работы Истца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Даже при удовлетворении иска средний заработок не может превышать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Компенсация морального вреда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 на компенсацию морального вреда по ст. 237 ТК РФ возникает при нарушении трудовых прав работника неправомерными действиями или бездействием работодателя (п. 46 постановления Пленума Верховного Суда РФ от 15.11.2022 № 33 «О практике применения судами норм о компенсации морального вреда»). Увольнение Истца законно, требование о компенсации морального вреда производно от требования о восстановлении на работе и удовлетворению не подлежит. Заявленный размер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Истцом не обоснован: доказательств характера и степени нравственных страданий, объёма нарушения не представлено (п. 47 названного постановления).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35, 56, 149, ч. 6 ст. 152 ГПК РФ, ст. 81, 192, 193, 392 ТК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заявление Общества о пропуске Истцом без уважительных причин срока обращения в суд, установленного ч. 1 ст. 392 ТК РФ, в предварительном судебном заседании.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Отказать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удовлетворении исковых требований к Обществу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о восстановлении на работе, взыскании среднего заработка за время вынужденного прогула и компенсации морального вреда в полном объёме.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приказа о приёме на работу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[должностной инструкции / правил внутреннего трудового распорядка]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листом ознакомления Истца.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Документы, подтверждающие совершение проступка: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[служебная записка, акт, материалы служебной проверки, видеозапись]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уведомления о необходимости дать письменное объяснение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объяснения Истца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об увольнении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подписью Истца об ознакомлении и о получении копии.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о выдаче Истцу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[трудовой книжки / сведений о трудовой деятельности]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 применении дисциплинарного взыскания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Справка-расчёт среднего дневного заработка Истца и расчётные листки за 12 месяцев, предшествующих увольнению.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графика работы (табеля учёта рабочего времени) Истца.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возражений Истцу и прокурору.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работодателя на иск о восстановлении на работе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