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В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районный суд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[города]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суда]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Дело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 дела]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Истец по встречному иску (ответчик по первоначальному иску):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рождения]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телефон: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e-mail: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Ответчик по встречному иску (истец по первоначальному иску):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рождения]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Цена встречного иска: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Госпошлина: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 (подп. 1 п. 1 ст. 333.19 НК РФ)</w:t>
      </w:r>
    </w:p>
    <w:p>
      <w:pPr>
        <w:keepNext/>
        <w:spacing w:before="240" w:after="24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ВСТРЕЧНОЕ ИСКОВОЕ ЗАЯВЛЕНИЕ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об отступлении от начала равенства долей супругов при разделе общего имущества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истца по первоначальному иску]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(далее — Истец) обратился с иском о разделе общего имущества супругов и признании за каждым из супругов права на 1/2 доли в этом имуществе. Определением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иск принят к производству. Я,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, являюсь ответчиком по этому иску (далее — Ответчик) и предъявляю встречный иск о разделе того же имущества в неравных долях.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Брак между сторонами заключён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и расторгнут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[решением мирового судьи судебного участка № 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 записью акта о расторжении брака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]. Семейные отношения фактически прекращены с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 Брачный договор и соглашение о разделе имущества стороны не заключали.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От брака стороны имеют несовершеннолетних детей: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ребёнка 1]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рождения]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ребёнка 2]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рождения]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. Место жительства детей определено с Ответчиком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[решением суда от 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по делу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 соглашением родителей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]. Дети проживают с Ответчиком в квартире по адресу: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которая является предметом раздела. Иного жилого помещения у Ответчика и детей нет, что подтверждается выписками из ЕГРН. Истец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[имеет в собственности жилое помещение по адресу: [адрес]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 проживает по адресу: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].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Алименты на содержание детей взысканы с Истца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[судебным приказом / решением]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в размере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[размер]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. Задолженность Истца по алиментам на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составляет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 (постановление судебного пристава-исполнителя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). Доход Ответчика за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[период]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составил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 в месяц, доход Истца —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 в месяц.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[Ребёнок [ФИО]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страдает заболеванием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нуждается в постоянном лечении и наблюдении; расходы на лечение за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[период]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составили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руб.]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В период с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после фактического прекращения семейных отношений, Истец без согласия Ответчика снял со счёта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в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банка]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открытого на его имя в период брака, денежные средства в сумме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 и перевёл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 на счёт третьего лица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/ наименование]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. Эти средства на нужды семьи не расходовались, что подтверждается выписками по счёту 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[иные доказательства]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В период брака стороны приобрели следующее имущество, которое является их общей совместной собственностью (п. 1, 2 ст. 34 СК РФ):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Квартира по адресу: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кадастровый номер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рыночная стоимость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 (отчёт об оценке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).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Автомобиль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[марка, модель]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[год выпуска]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VIN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рыночная стоимость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Денежные средства на счёте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в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банка]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в сумме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 по состоянию на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Общая стоимость имущества, подлежащего разделу, составляет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Правовое обоснование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При разделе общего имущества супругов доли признаются равными, если иное не предусмотрено договором между супругами (п. 1 ст. 39 СК РФ). Суд вправе отступить от начала равенства долей исходя из интересов несовершеннолетних детей и (или) исходя из заслуживающего внимания интереса одного из супругов, в частности если другой супруг не получал доходов по неуважительным причинам или совершал недобросовестные действия, которые привели к уменьшению общего имущества (п. 2 ст. 39 СК РФ). Под заслуживающими внимания интересами понимаются, в частности, случаи, когда супруг без уважительных причин не получал доходов либо расходовал общее имущество супругов в ущерб интересам семьи (п. 17 постановления Пленума Верховного Суда РФ от 05.11.1998 № 15 «О применении судами законодательства при рассмотрении дел о расторжении брака», далее — Постановление № 15).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Интересы несовершеннолетних детей требуют увеличения доли Ответчика. Дети постоянно проживают с Ответчиком в спорной квартире, иного жилья у них нет. Раздел квартиры в равных долях с последующей продажей доли Истца третьим лицам или выплатой ему компенсации приведёт к ухудшению жилищных условий детей. Истец обеспечен жильём, участие в содержании детей принимает в объёме, ниже установленного судебным актом, что подтверждается задолженностью по алиментам. Закон не содержит перечня интересов детей, позволяющих отступить от равенства долей; эти обстоятельства устанавливаются в каждом деле с учётом представленных доказательств и подлежат обязательной оценке судом. Такой подход применён в определении Судебной коллегии по гражданским делам Верховного Суда РФ от 18.02.2025 № 20-КГ25-1-К5 по спору о разделе квартиры, в котором дети, один из которых имел тяжёлое заболевание, проживали с матерью, не имевшей самостоятельного дохода.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Истец совершил действия, которые привели к уменьшению общего имущества. Если при разделе установлено, что один из супругов произвёл отчуждение общего имущества или израсходовал его по своему усмотрению вопреки воле другого супруга и не в интересах семьи, при разделе учитывается это имущество или его стоимость (п. 16 Постановления № 15). Денежные средства в сумме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руб., снятые и переведённые Истцом после прекращения семейных отношений, подлежат учёту при разделе и одновременно являются заслуживающим внимания основанием для отступления от равенства долей (п. 2 ст. 39 СК РФ).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С учётом изложенного доли сторон в общем имуществе подлежат определению: Ответчика —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[2/3]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Истца —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[1/3]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 Суд по требованию супругов определяет, какое имущество подлежит передаче каждому из них, и при превышении стоимости переданного имущества над причитающейся долей присуждает другому супругу компенсацию (п. 3 ст. 38 СК РФ). Стоимость имущества определяется на время рассмотрения дела (п. 15 Постановления № 15). Предлагаемый раздел: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Ответчику передаётся квартира по адресу: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стоимостью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Истцу передаётся автомобиль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[марка, модель]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стоимостью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руб.; израсходованные Истцом денежные средства в сумме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 засчитываются в его долю.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С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[Истца / Ответчика]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в пользу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[Ответчика / Истца]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взыскивается компенсация в сумме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 согласно расчёту: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[общая стоимость имущества]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×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[2/3]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−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[стоимость имущества, передаваемого Ответчику]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=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5.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Встречный иск подлежит принятию к производству. Ответчик вправе до принятия судом решения предъявить к истцу встречный иск для совместного рассмотрения с первоначальным иском (ст. 137 ГПК РФ). Удовлетворение встречного иска исключает удовлетворение первоначального иска в части определения долей, между исками имеется взаимная связь, а их совместное рассмотрение приведёт к более быстрому и правильному рассмотрению спора (абз. 3, 4 ст. 138 ГПК РФ).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6.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Срок исковой давности не пропущен: к требованиям о разделе общего имущества бывших супругов применяется трёхлетний срок исковой давности (п. 7 ст. 38 СК РФ), который исчисляется со дня, когда лицо узнало или должно было узнать о нарушении своего права (п. 19 Постановления № 15). Брак расторгнут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, трёхлетний срок на дату предъявления встречного иска не истёк.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7.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Госпошлина уплачена исходя из цены встречного иска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руб., определённой как стоимость имущества, на которое Ответчик претендует сверх 1/2 доли (подп. 1 п. 1 ст. 333.19 НК РФ).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На основании изложенного, руководствуясь ст. 34, 38, 39 СК РФ, ст. 131, 132, 137, 138 ГПК РФ,</w:t>
      </w:r>
    </w:p>
    <w:p>
      <w:pPr>
        <w:keepNext/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8"/>
        </w:rPr>
        <w:t>ПРОШУ: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Принять встречное исковое заявление к производству для совместного рассмотрения с первоначальным иском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истца]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 разделе общего имущества супругов по делу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 дела]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Отступить от начала равенства долей супругов в общем имуществе и определить доли: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ответчика]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—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[2/3]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истца]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—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[1/3]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Признать за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ответчика]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право собственности на квартиру по адресу: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кадастровый номер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, прекратив право общей совместной собственности сторон на неё.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Передать в собственность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истца]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автомобиль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[марка, модель]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VIN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и учесть в его доле денежные средства в сумме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руб., израсходованные им не в интересах семьи.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5.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Взыскать с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обязанной стороны]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в пользу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другой стороны]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компенсацию за превышение стоимости переданного имущества над причитающейся долей в сумме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6.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Взыскать с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истца]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в пользу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ответчика]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расходы по уплате государственной пошлины в сумме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Приложения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Документ об уплате государственной пошлины.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Копия свидетельства о расторжении брака (решения суда о расторжении брака).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Копии свидетельств о рождении детей.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Копия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[решения суда / соглашения]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об определении места жительства детей.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5.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Выписки из ЕГРН о правах сторон на объекты недвижимости.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6.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Копия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[судебного приказа / решения]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 взыскании алиментов и постановления о расчёте задолженности.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7.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Справки о доходах сторон за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[период]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8.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[медицинские документы о заболевании ребёнка]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9.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Выписки по счёту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в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банка]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за период с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10.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Отчёт об оценке рыночной стоимости имущества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Документы, подтверждающие направление копии встречного иска Истцу.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[подпись]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ответчика]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Встречное исковое заявление об отступлении от начала равенства долей супругов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