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В Арбитражный суд </w:t>
      </w:r>
      <w:r>
        <w:rPr>
          <w:rFonts w:ascii="Times New Roman" w:hAnsi="Times New Roman" w:eastAsia="Times New Roman"/>
          <w:b w:val="0"/>
          <w:i w:val="0"/>
          <w:color w:val="1A1A1A"/>
          <w:sz w:val="28"/>
        </w:rPr>
        <w:t>[наименование субъекта РФ]</w:t>
      </w:r>
    </w:p>
    <w:p>
      <w:pPr>
        <w:spacing w:before="0" w:after="0" w:line="240" w:lineRule="auto"/>
        <w:jc w:val="right"/>
      </w:pPr>
      <w:r>
        <w:rPr>
          <w:rFonts w:ascii="Times New Roman" w:hAnsi="Times New Roman" w:eastAsia="Times New Roman"/>
          <w:b w:val="0"/>
          <w:i w:val="0"/>
          <w:color w:val="1A1A1A"/>
          <w:sz w:val="28"/>
        </w:rPr>
        <w:t>[адрес суда]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Истец:</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участника]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r>
        <w:rPr>
          <w:rFonts w:ascii="Times New Roman" w:hAnsi="Times New Roman" w:eastAsia="Times New Roman"/>
          <w:b w:val="0"/>
          <w:i w:val="0"/>
          <w:color w:val="1A1A1A"/>
          <w:sz w:val="28"/>
        </w:rPr>
        <w:t>, участник ООО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с долей </w:t>
      </w:r>
      <w:r>
        <w:rPr>
          <w:rFonts w:ascii="Times New Roman" w:hAnsi="Times New Roman" w:eastAsia="Times New Roman"/>
          <w:b w:val="0"/>
          <w:i w:val="0"/>
          <w:color w:val="1A1A1A"/>
          <w:sz w:val="28"/>
        </w:rPr>
        <w:t>[размер доли]</w:t>
      </w:r>
      <w:r>
        <w:rPr>
          <w:rFonts w:ascii="Times New Roman" w:hAnsi="Times New Roman" w:eastAsia="Times New Roman"/>
          <w:b w:val="0"/>
          <w:i w:val="0"/>
          <w:color w:val="1A1A1A"/>
          <w:sz w:val="28"/>
        </w:rPr>
        <w:t xml:space="preserve"> % уставного капитала, действующий от имени общества</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Юридическое лицо, от имени которого предъявлен иск:</w:t>
      </w:r>
      <w:r>
        <w:rPr>
          <w:rFonts w:ascii="Times New Roman" w:hAnsi="Times New Roman" w:eastAsia="Times New Roman"/>
          <w:b w:val="0"/>
          <w:i w:val="0"/>
          <w:color w:val="1A1A1A"/>
          <w:sz w:val="28"/>
        </w:rPr>
        <w:t xml:space="preserve"> ООО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ИНН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(по ЕГРЮЛ):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Ответчик:</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контрагента]</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ИНН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(по ЕГРЮЛ):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Третье лицо: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генеральный директор ООО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Цена иска: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spacing w:before="0" w:after="0" w:line="240" w:lineRule="auto"/>
        <w:jc w:val="right"/>
      </w:pPr>
      <w:r>
        <w:rPr>
          <w:rFonts w:ascii="Times New Roman" w:hAnsi="Times New Roman" w:eastAsia="Times New Roman"/>
          <w:b w:val="0"/>
          <w:i w:val="0"/>
          <w:color w:val="1A1A1A"/>
          <w:sz w:val="28"/>
        </w:rPr>
        <w:t xml:space="preserve">Госпошлина: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(подп. 1 п. 1 ст. 333.21 НК РФ)</w:t>
      </w:r>
    </w:p>
    <w:p>
      <w:pPr>
        <w:keepNext/>
        <w:spacing w:before="240" w:after="240" w:line="240" w:lineRule="auto"/>
        <w:jc w:val="center"/>
      </w:pPr>
      <w:r>
        <w:rPr>
          <w:rFonts w:ascii="Times New Roman" w:hAnsi="Times New Roman" w:eastAsia="Times New Roman"/>
          <w:b/>
          <w:color w:val="000000"/>
          <w:sz w:val="28"/>
        </w:rPr>
        <w:t>ИСКОВОЕ ЗАЯВЛЕНИЕ</w:t>
      </w:r>
    </w:p>
    <w:p>
      <w:pPr>
        <w:keepNext/>
        <w:spacing w:before="200" w:after="160" w:line="240" w:lineRule="auto"/>
        <w:jc w:val="center"/>
      </w:pPr>
      <w:r>
        <w:rPr>
          <w:rFonts w:ascii="Times New Roman" w:hAnsi="Times New Roman" w:eastAsia="Times New Roman"/>
          <w:b/>
          <w:i w:val="0"/>
          <w:color w:val="1A1A1A"/>
          <w:sz w:val="28"/>
        </w:rPr>
        <w:t>о признании крупной сделки недействительной и применении последствий её недействительности</w:t>
      </w:r>
    </w:p>
    <w:p>
      <w:pPr>
        <w:spacing w:before="0" w:after="120" w:line="276" w:lineRule="auto"/>
        <w:ind w:firstLine="709"/>
        <w:jc w:val="both"/>
      </w:pPr>
      <w:r>
        <w:rPr>
          <w:rFonts w:ascii="Times New Roman" w:hAnsi="Times New Roman" w:eastAsia="Times New Roman"/>
          <w:b w:val="0"/>
          <w:i w:val="0"/>
          <w:color w:val="1A1A1A"/>
          <w:sz w:val="28"/>
        </w:rPr>
        <w:t xml:space="preserve">Я, </w:t>
      </w:r>
      <w:r>
        <w:rPr>
          <w:rFonts w:ascii="Times New Roman" w:hAnsi="Times New Roman" w:eastAsia="Times New Roman"/>
          <w:b w:val="0"/>
          <w:i w:val="0"/>
          <w:color w:val="1A1A1A"/>
          <w:sz w:val="28"/>
        </w:rPr>
        <w:t>[ФИО участника]</w:t>
      </w:r>
      <w:r>
        <w:rPr>
          <w:rFonts w:ascii="Times New Roman" w:hAnsi="Times New Roman" w:eastAsia="Times New Roman"/>
          <w:b w:val="0"/>
          <w:i w:val="0"/>
          <w:color w:val="1A1A1A"/>
          <w:sz w:val="28"/>
        </w:rPr>
        <w:t>, являюсь участником ООО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(далее — Общество)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владею долей в размере </w:t>
      </w:r>
      <w:r>
        <w:rPr>
          <w:rFonts w:ascii="Times New Roman" w:hAnsi="Times New Roman" w:eastAsia="Times New Roman"/>
          <w:b w:val="0"/>
          <w:i w:val="0"/>
          <w:color w:val="1A1A1A"/>
          <w:sz w:val="28"/>
        </w:rPr>
        <w:t>[размер доли]</w:t>
      </w:r>
      <w:r>
        <w:rPr>
          <w:rFonts w:ascii="Times New Roman" w:hAnsi="Times New Roman" w:eastAsia="Times New Roman"/>
          <w:b w:val="0"/>
          <w:i w:val="0"/>
          <w:color w:val="1A1A1A"/>
          <w:sz w:val="28"/>
        </w:rPr>
        <w:t xml:space="preserve"> % уставного капитала, что подтверждается выпиской из ЕГРЮЛ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Иск предъявляю от имени Общества на основании абз. 6 п. 1 ст. 65.2 ГК РФ и п. 4 ст. 46 Федерального закона от 08.02.1998 № 14-ФЗ «Об обществах с ограниченной ответственностью» (далее — Закон об ООО).</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Общество в лице генерального директора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(далее — Директор) заключило с </w:t>
      </w:r>
      <w:r>
        <w:rPr>
          <w:rFonts w:ascii="Times New Roman" w:hAnsi="Times New Roman" w:eastAsia="Times New Roman"/>
          <w:b w:val="0"/>
          <w:i w:val="0"/>
          <w:color w:val="1A1A1A"/>
          <w:sz w:val="28"/>
        </w:rPr>
        <w:t>[наименование контрагента]</w:t>
      </w:r>
      <w:r>
        <w:rPr>
          <w:rFonts w:ascii="Times New Roman" w:hAnsi="Times New Roman" w:eastAsia="Times New Roman"/>
          <w:b w:val="0"/>
          <w:i w:val="0"/>
          <w:color w:val="1A1A1A"/>
          <w:sz w:val="28"/>
        </w:rPr>
        <w:t xml:space="preserve"> (далее — Ответчик) договор </w:t>
      </w:r>
      <w:r>
        <w:rPr>
          <w:rFonts w:ascii="Times New Roman" w:hAnsi="Times New Roman" w:eastAsia="Times New Roman"/>
          <w:b w:val="0"/>
          <w:i w:val="0"/>
          <w:color w:val="1A1A1A"/>
          <w:sz w:val="28"/>
        </w:rPr>
        <w:t>[вид договора]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(далее — Договор), по которому Общество </w:t>
      </w:r>
      <w:r>
        <w:rPr>
          <w:rFonts w:ascii="Times New Roman" w:hAnsi="Times New Roman" w:eastAsia="Times New Roman"/>
          <w:b w:val="0"/>
          <w:i w:val="0"/>
          <w:color w:val="1A1A1A"/>
          <w:sz w:val="28"/>
        </w:rPr>
        <w:t>[передало в собственность Ответчика / обязалось передать]</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[описание имущества: объект недвижимости с кадастровым номером [номер]</w:t>
      </w:r>
      <w:r>
        <w:rPr>
          <w:rFonts w:ascii="Times New Roman" w:hAnsi="Times New Roman" w:eastAsia="Times New Roman"/>
          <w:b w:val="0"/>
          <w:i w:val="0"/>
          <w:color w:val="1A1A1A"/>
          <w:sz w:val="28"/>
        </w:rPr>
        <w:t xml:space="preserve">, оборудование, права требования и т. п.] (далее — Имущество) по цене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Переход права собственности зарегистрирован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запись в ЕГРН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[если применимо]</w:t>
      </w:r>
      <w:r>
        <w:rPr>
          <w:rFonts w:ascii="Times New Roman" w:hAnsi="Times New Roman" w:eastAsia="Times New Roman"/>
          <w:b w:val="0"/>
          <w:i w:val="0"/>
          <w:color w:val="1A1A1A"/>
          <w:sz w:val="28"/>
        </w:rPr>
        <w:t xml:space="preserve">. Оплата получена Обществом </w:t>
      </w:r>
      <w:r>
        <w:rPr>
          <w:rFonts w:ascii="Times New Roman" w:hAnsi="Times New Roman" w:eastAsia="Times New Roman"/>
          <w:b w:val="0"/>
          <w:i w:val="0"/>
          <w:color w:val="1A1A1A"/>
          <w:sz w:val="28"/>
        </w:rPr>
        <w:t>[в полном объёме / в сумме [сумма]</w:t>
      </w:r>
      <w:r>
        <w:rPr>
          <w:rFonts w:ascii="Times New Roman" w:hAnsi="Times New Roman" w:eastAsia="Times New Roman"/>
          <w:b w:val="0"/>
          <w:i w:val="0"/>
          <w:color w:val="1A1A1A"/>
          <w:sz w:val="28"/>
        </w:rPr>
        <w:t xml:space="preserve"> руб.] платёжным поручением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Балансовая стоимость активов Общества по данным бухгалтерской (финансовой) отчётности на </w:t>
      </w:r>
      <w:r>
        <w:rPr>
          <w:rFonts w:ascii="Times New Roman" w:hAnsi="Times New Roman" w:eastAsia="Times New Roman"/>
          <w:b w:val="0"/>
          <w:i w:val="0"/>
          <w:color w:val="1A1A1A"/>
          <w:sz w:val="28"/>
        </w:rPr>
        <w:t>[последняя отчётная дата перед сделкой]</w:t>
      </w:r>
      <w:r>
        <w:rPr>
          <w:rFonts w:ascii="Times New Roman" w:hAnsi="Times New Roman" w:eastAsia="Times New Roman"/>
          <w:b w:val="0"/>
          <w:i w:val="0"/>
          <w:color w:val="1A1A1A"/>
          <w:sz w:val="28"/>
        </w:rPr>
        <w:t xml:space="preserve"> составляла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(строка 1600 бухгалтерского баланса). Балансовая стоимость Имущества на ту же дату —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цена его отчуждения —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Наибольшая из этих величин,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составляет </w:t>
      </w:r>
      <w:r>
        <w:rPr>
          <w:rFonts w:ascii="Times New Roman" w:hAnsi="Times New Roman" w:eastAsia="Times New Roman"/>
          <w:b w:val="0"/>
          <w:i w:val="0"/>
          <w:color w:val="1A1A1A"/>
          <w:sz w:val="28"/>
        </w:rPr>
        <w:t>[процент]</w:t>
      </w:r>
      <w:r>
        <w:rPr>
          <w:rFonts w:ascii="Times New Roman" w:hAnsi="Times New Roman" w:eastAsia="Times New Roman"/>
          <w:b w:val="0"/>
          <w:i w:val="0"/>
          <w:color w:val="1A1A1A"/>
          <w:sz w:val="28"/>
        </w:rPr>
        <w:t xml:space="preserve"> % балансовой стоимости активов Общества.</w:t>
      </w:r>
    </w:p>
    <w:p>
      <w:pPr>
        <w:spacing w:before="0" w:after="120" w:line="276" w:lineRule="auto"/>
        <w:ind w:firstLine="709"/>
        <w:jc w:val="both"/>
      </w:pPr>
      <w:r>
        <w:rPr>
          <w:rFonts w:ascii="Times New Roman" w:hAnsi="Times New Roman" w:eastAsia="Times New Roman"/>
          <w:b w:val="0"/>
          <w:i w:val="0"/>
          <w:color w:val="1A1A1A"/>
          <w:sz w:val="28"/>
        </w:rPr>
        <w:t xml:space="preserve">Имущество было основным производственным активом Общества: </w:t>
      </w:r>
      <w:r>
        <w:rPr>
          <w:rFonts w:ascii="Times New Roman" w:hAnsi="Times New Roman" w:eastAsia="Times New Roman"/>
          <w:b w:val="0"/>
          <w:i w:val="0"/>
          <w:color w:val="1A1A1A"/>
          <w:sz w:val="28"/>
        </w:rPr>
        <w:t>[описание — на нём велась единственная / основная деятельность по [вид деятельности, код ОКВЭД]</w:t>
      </w:r>
      <w:r>
        <w:rPr>
          <w:rFonts w:ascii="Times New Roman" w:hAnsi="Times New Roman" w:eastAsia="Times New Roman"/>
          <w:b w:val="0"/>
          <w:i w:val="0"/>
          <w:color w:val="1A1A1A"/>
          <w:sz w:val="28"/>
        </w:rPr>
        <w:t xml:space="preserve">, выручка от его использования за </w:t>
      </w:r>
      <w:r>
        <w:rPr>
          <w:rFonts w:ascii="Times New Roman" w:hAnsi="Times New Roman" w:eastAsia="Times New Roman"/>
          <w:b w:val="0"/>
          <w:i w:val="0"/>
          <w:color w:val="1A1A1A"/>
          <w:sz w:val="28"/>
        </w:rPr>
        <w:t>[год]</w:t>
      </w:r>
      <w:r>
        <w:rPr>
          <w:rFonts w:ascii="Times New Roman" w:hAnsi="Times New Roman" w:eastAsia="Times New Roman"/>
          <w:b w:val="0"/>
          <w:i w:val="0"/>
          <w:color w:val="1A1A1A"/>
          <w:sz w:val="28"/>
        </w:rPr>
        <w:t xml:space="preserve"> составила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или </w:t>
      </w:r>
      <w:r>
        <w:rPr>
          <w:rFonts w:ascii="Times New Roman" w:hAnsi="Times New Roman" w:eastAsia="Times New Roman"/>
          <w:b w:val="0"/>
          <w:i w:val="0"/>
          <w:color w:val="1A1A1A"/>
          <w:sz w:val="28"/>
        </w:rPr>
        <w:t>[процент]</w:t>
      </w:r>
      <w:r>
        <w:rPr>
          <w:rFonts w:ascii="Times New Roman" w:hAnsi="Times New Roman" w:eastAsia="Times New Roman"/>
          <w:b w:val="0"/>
          <w:i w:val="0"/>
          <w:color w:val="1A1A1A"/>
          <w:sz w:val="28"/>
        </w:rPr>
        <w:t xml:space="preserve"> % выручки Общества]. После отчуждения Общество </w:t>
      </w:r>
      <w:r>
        <w:rPr>
          <w:rFonts w:ascii="Times New Roman" w:hAnsi="Times New Roman" w:eastAsia="Times New Roman"/>
          <w:b w:val="0"/>
          <w:i w:val="0"/>
          <w:color w:val="1A1A1A"/>
          <w:sz w:val="28"/>
        </w:rPr>
        <w:t>[прекратило деятельность по [вид деятельности]</w:t>
      </w:r>
      <w:r>
        <w:rPr>
          <w:rFonts w:ascii="Times New Roman" w:hAnsi="Times New Roman" w:eastAsia="Times New Roman"/>
          <w:b w:val="0"/>
          <w:i w:val="0"/>
          <w:color w:val="1A1A1A"/>
          <w:sz w:val="28"/>
        </w:rPr>
        <w:t xml:space="preserve"> / сократило объём производства с </w:t>
      </w:r>
      <w:r>
        <w:rPr>
          <w:rFonts w:ascii="Times New Roman" w:hAnsi="Times New Roman" w:eastAsia="Times New Roman"/>
          <w:b w:val="0"/>
          <w:i w:val="0"/>
          <w:color w:val="1A1A1A"/>
          <w:sz w:val="28"/>
        </w:rPr>
        <w:t>[показатель]</w:t>
      </w:r>
      <w:r>
        <w:rPr>
          <w:rFonts w:ascii="Times New Roman" w:hAnsi="Times New Roman" w:eastAsia="Times New Roman"/>
          <w:b w:val="0"/>
          <w:i w:val="0"/>
          <w:color w:val="1A1A1A"/>
          <w:sz w:val="28"/>
        </w:rPr>
        <w:t xml:space="preserve"> до </w:t>
      </w:r>
      <w:r>
        <w:rPr>
          <w:rFonts w:ascii="Times New Roman" w:hAnsi="Times New Roman" w:eastAsia="Times New Roman"/>
          <w:b w:val="0"/>
          <w:i w:val="0"/>
          <w:color w:val="1A1A1A"/>
          <w:sz w:val="28"/>
        </w:rPr>
        <w:t>[показатель]</w:t>
      </w:r>
      <w:r>
        <w:rPr>
          <w:rFonts w:ascii="Times New Roman" w:hAnsi="Times New Roman" w:eastAsia="Times New Roman"/>
          <w:b w:val="0"/>
          <w:i w:val="0"/>
          <w:color w:val="1A1A1A"/>
          <w:sz w:val="28"/>
        </w:rPr>
        <w:t xml:space="preserve"> / утратило возможность исполнять договоры с </w:t>
      </w:r>
      <w:r>
        <w:rPr>
          <w:rFonts w:ascii="Times New Roman" w:hAnsi="Times New Roman" w:eastAsia="Times New Roman"/>
          <w:b w:val="0"/>
          <w:i w:val="0"/>
          <w:color w:val="1A1A1A"/>
          <w:sz w:val="28"/>
        </w:rPr>
        <w:t>[контрагенты]</w:t>
      </w:r>
      <w:r>
        <w:rPr>
          <w:rFonts w:ascii="Times New Roman" w:hAnsi="Times New Roman" w:eastAsia="Times New Roman"/>
          <w:b w:val="0"/>
          <w:i w:val="0"/>
          <w:color w:val="1A1A1A"/>
          <w:sz w:val="28"/>
        </w:rPr>
        <w:t xml:space="preserve">], что подтверждается </w:t>
      </w:r>
      <w:r>
        <w:rPr>
          <w:rFonts w:ascii="Times New Roman" w:hAnsi="Times New Roman" w:eastAsia="Times New Roman"/>
          <w:b w:val="0"/>
          <w:i w:val="0"/>
          <w:color w:val="1A1A1A"/>
          <w:sz w:val="28"/>
        </w:rPr>
        <w:t>[документы]</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Общее собрание участников Общества вопрос о согласии на совершение сделки не рассматривало; последующего одобрения не было. Совет директоров в Обществе не образован. Об этом свидетельствуют книга протоколов общих собраний участников и ответ Общества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на мой запрос о предоставлении документов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О совершении Договора я узнал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из </w:t>
      </w:r>
      <w:r>
        <w:rPr>
          <w:rFonts w:ascii="Times New Roman" w:hAnsi="Times New Roman" w:eastAsia="Times New Roman"/>
          <w:b w:val="0"/>
          <w:i w:val="0"/>
          <w:color w:val="1A1A1A"/>
          <w:sz w:val="28"/>
        </w:rPr>
        <w:t>[источник — материалов, представленных к годовому общему собранию участников [дата]</w:t>
      </w:r>
      <w:r>
        <w:rPr>
          <w:rFonts w:ascii="Times New Roman" w:hAnsi="Times New Roman" w:eastAsia="Times New Roman"/>
          <w:b w:val="0"/>
          <w:i w:val="0"/>
          <w:color w:val="1A1A1A"/>
          <w:sz w:val="28"/>
        </w:rPr>
        <w:t xml:space="preserve"> / выписки из ЕГРН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ответа Общества на запрос]. До этой даты сведения о сделке участникам не раскрывались: </w:t>
      </w:r>
      <w:r>
        <w:rPr>
          <w:rFonts w:ascii="Times New Roman" w:hAnsi="Times New Roman" w:eastAsia="Times New Roman"/>
          <w:b w:val="0"/>
          <w:i w:val="0"/>
          <w:color w:val="1A1A1A"/>
          <w:sz w:val="28"/>
        </w:rPr>
        <w:t>[обстоятельства — в бухгалтерской отчётности за [год]</w:t>
      </w:r>
      <w:r>
        <w:rPr>
          <w:rFonts w:ascii="Times New Roman" w:hAnsi="Times New Roman" w:eastAsia="Times New Roman"/>
          <w:b w:val="0"/>
          <w:i w:val="0"/>
          <w:color w:val="1A1A1A"/>
          <w:sz w:val="28"/>
        </w:rPr>
        <w:t xml:space="preserve"> изменение состава основных средств не отражено, отчёт Директора об отчуждении Имущества не представлялся].</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Договор является для Общества крупной сделкой. По п. 1 ст. 46 Закона об ООО крупной считается сделка, выходящая за пределы обычной хозяйственной деятельности и связанная с отчуждением имущества, цена или балансовая стоимость которого составляет 25 и более процентов балансовой стоимости активов общества по данным бухгалтерской (финансовой) отчётности на последнюю отчётную дату. При отчуждении с балансовой стоимостью активов сопоставляется наибольшая из двух величин — балансовая стоимость имущества и цена его отчуждения (абз. 1 п. 2 ст. 46 Закона об ООО). Балансовая стоимость активов по общему правилу определяется по годовой отчётности на 31 декабря года, предшествующего сделке, а при обязанности составлять промежуточную отчётность — по ней (п. 12 постановления Пленума Верховного Суда РФ от 26.06.2018 № 27 «Об оспаривании крупных сделок и сделок, в совершении которых имеется заинтересованность», далее — Постановление № 27). Сопоставляемая величина составляет </w:t>
      </w:r>
      <w:r>
        <w:rPr>
          <w:rFonts w:ascii="Times New Roman" w:hAnsi="Times New Roman" w:eastAsia="Times New Roman"/>
          <w:b w:val="0"/>
          <w:i w:val="0"/>
          <w:color w:val="1A1A1A"/>
          <w:sz w:val="28"/>
        </w:rPr>
        <w:t>[процент]</w:t>
      </w:r>
      <w:r>
        <w:rPr>
          <w:rFonts w:ascii="Times New Roman" w:hAnsi="Times New Roman" w:eastAsia="Times New Roman"/>
          <w:b w:val="0"/>
          <w:i w:val="0"/>
          <w:color w:val="1A1A1A"/>
          <w:sz w:val="28"/>
        </w:rPr>
        <w:t xml:space="preserve"> %, то есть количественный критерий выполнен.</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Сделка выходила за пределы обычной хозяйственной деятельности Общества. Таковыми не являются сделки, принятые в деятельности общества или аналогичных хозяйствующих субъектов, если они не приводят к прекращению деятельности общества, изменению её вида либо существенному изменению её масштабов (п. 8 ст. 46 Закона об ООО). Качественный критерий оценивается на момент совершения сделки с учётом иных обстоятельств деятельности общества; к таким последствиям может привести, например, продажа основного производственного актива; любая сделка считается совершённой в пределах обычной хозяйственной деятельности, пока не доказано иное, и бремя доказывания лежит на истце (п. 9 Постановления № 27). Имущество являлось основным производственным активом Общества, на нём велась </w:t>
      </w:r>
      <w:r>
        <w:rPr>
          <w:rFonts w:ascii="Times New Roman" w:hAnsi="Times New Roman" w:eastAsia="Times New Roman"/>
          <w:b w:val="0"/>
          <w:i w:val="0"/>
          <w:color w:val="1A1A1A"/>
          <w:sz w:val="28"/>
        </w:rPr>
        <w:t>[основная / единственная]</w:t>
      </w:r>
      <w:r>
        <w:rPr>
          <w:rFonts w:ascii="Times New Roman" w:hAnsi="Times New Roman" w:eastAsia="Times New Roman"/>
          <w:b w:val="0"/>
          <w:i w:val="0"/>
          <w:color w:val="1A1A1A"/>
          <w:sz w:val="28"/>
        </w:rPr>
        <w:t xml:space="preserve"> деятельность, и уже на дату Договора было очевидно, что без него Общество </w:t>
      </w:r>
      <w:r>
        <w:rPr>
          <w:rFonts w:ascii="Times New Roman" w:hAnsi="Times New Roman" w:eastAsia="Times New Roman"/>
          <w:b w:val="0"/>
          <w:i w:val="0"/>
          <w:color w:val="1A1A1A"/>
          <w:sz w:val="28"/>
        </w:rPr>
        <w:t>[не сможет продолжать деятельность по [вид деятельности]</w:t>
      </w:r>
      <w:r>
        <w:rPr>
          <w:rFonts w:ascii="Times New Roman" w:hAnsi="Times New Roman" w:eastAsia="Times New Roman"/>
          <w:b w:val="0"/>
          <w:i w:val="0"/>
          <w:color w:val="1A1A1A"/>
          <w:sz w:val="28"/>
        </w:rPr>
        <w:t xml:space="preserve"> / существенно сократит её масштаб]. </w:t>
      </w:r>
      <w:r>
        <w:rPr>
          <w:rFonts w:ascii="Times New Roman" w:hAnsi="Times New Roman" w:eastAsia="Times New Roman"/>
          <w:b w:val="0"/>
          <w:i w:val="0"/>
          <w:color w:val="1A1A1A"/>
          <w:sz w:val="28"/>
        </w:rPr>
        <w:t>[Если сделки взаимосвязаны: Договор совершён вместе с договором [реквизиты]</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пользу того же лица, в течение </w:t>
      </w:r>
      <w:r>
        <w:rPr>
          <w:rFonts w:ascii="Times New Roman" w:hAnsi="Times New Roman" w:eastAsia="Times New Roman"/>
          <w:b w:val="0"/>
          <w:i w:val="0"/>
          <w:color w:val="1A1A1A"/>
          <w:sz w:val="28"/>
        </w:rPr>
        <w:t>[период]</w:t>
      </w:r>
      <w:r>
        <w:rPr>
          <w:rFonts w:ascii="Times New Roman" w:hAnsi="Times New Roman" w:eastAsia="Times New Roman"/>
          <w:b w:val="0"/>
          <w:i w:val="0"/>
          <w:color w:val="1A1A1A"/>
          <w:sz w:val="28"/>
        </w:rPr>
        <w:t>, с единой хозяйственной целью; их совокупная стоимость сопоставляется с активами на дату баланса, предшествующую первой сделке (п. 14 Постановления № 27).]</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Согласие на совершение крупной сделки не получено. Принятие решения о согласии на совершение крупной сделки относится к компетенции общего собрания участников (абз. 1 п. 3 ст. 46 Закона об ООО). Решение о согласии или последующем одобрении Договора общим собранием участников не принималось, что подтверждается </w:t>
      </w:r>
      <w:r>
        <w:rPr>
          <w:rFonts w:ascii="Times New Roman" w:hAnsi="Times New Roman" w:eastAsia="Times New Roman"/>
          <w:b w:val="0"/>
          <w:i w:val="0"/>
          <w:color w:val="1A1A1A"/>
          <w:sz w:val="28"/>
        </w:rPr>
        <w:t>[документы]</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Ответчик знал или заведомо должен был знать, что сделка являлась для Общества крупной и что согласия на её совершение нет. Бремя доказывания этого обстоятельства лежит на истце (абз. 3 п. 5 ст. 46 Закона об ООО, абз. 1 п. 18 Постановления № 27). Заведомая осведомлённость предполагается, пока не доказано иное, если контрагент, контролирующее его лицо или подконтрольное ему лицо является участником общества или входит в состав его органов (абз. 2 п. 18 Постановления № 27).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является одновременно </w:t>
      </w:r>
      <w:r>
        <w:rPr>
          <w:rFonts w:ascii="Times New Roman" w:hAnsi="Times New Roman" w:eastAsia="Times New Roman"/>
          <w:b w:val="0"/>
          <w:i w:val="0"/>
          <w:color w:val="1A1A1A"/>
          <w:sz w:val="28"/>
        </w:rPr>
        <w:t>[участником Ответчика с долей [размер]</w:t>
      </w:r>
      <w:r>
        <w:rPr>
          <w:rFonts w:ascii="Times New Roman" w:hAnsi="Times New Roman" w:eastAsia="Times New Roman"/>
          <w:b w:val="0"/>
          <w:i w:val="0"/>
          <w:color w:val="1A1A1A"/>
          <w:sz w:val="28"/>
        </w:rPr>
        <w:t xml:space="preserve"> % / генеральным директором Ответчика] и </w:t>
      </w:r>
      <w:r>
        <w:rPr>
          <w:rFonts w:ascii="Times New Roman" w:hAnsi="Times New Roman" w:eastAsia="Times New Roman"/>
          <w:b w:val="0"/>
          <w:i w:val="0"/>
          <w:color w:val="1A1A1A"/>
          <w:sz w:val="28"/>
        </w:rPr>
        <w:t>[участником Общества / членом органа Общества]</w:t>
      </w:r>
      <w:r>
        <w:rPr>
          <w:rFonts w:ascii="Times New Roman" w:hAnsi="Times New Roman" w:eastAsia="Times New Roman"/>
          <w:b w:val="0"/>
          <w:i w:val="0"/>
          <w:color w:val="1A1A1A"/>
          <w:sz w:val="28"/>
        </w:rPr>
        <w:t xml:space="preserve">, что подтверждается выписками из ЕГРЮЛ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Независимо от презумпции, осведомлённость Ответчика подтверждают </w:t>
      </w:r>
      <w:r>
        <w:rPr>
          <w:rFonts w:ascii="Times New Roman" w:hAnsi="Times New Roman" w:eastAsia="Times New Roman"/>
          <w:b w:val="0"/>
          <w:i w:val="0"/>
          <w:color w:val="1A1A1A"/>
          <w:sz w:val="28"/>
        </w:rPr>
        <w:t>[письмо Ответчика от [дата]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 котором он </w:t>
      </w:r>
      <w:r>
        <w:rPr>
          <w:rFonts w:ascii="Times New Roman" w:hAnsi="Times New Roman" w:eastAsia="Times New Roman"/>
          <w:b w:val="0"/>
          <w:i w:val="0"/>
          <w:color w:val="1A1A1A"/>
          <w:sz w:val="28"/>
        </w:rPr>
        <w:t>[запрашивает решение общего собрания участников Общества / указывает на значение Имущества для Общества]</w:t>
      </w:r>
      <w:r>
        <w:rPr>
          <w:rFonts w:ascii="Times New Roman" w:hAnsi="Times New Roman" w:eastAsia="Times New Roman"/>
          <w:b w:val="0"/>
          <w:i w:val="0"/>
          <w:color w:val="1A1A1A"/>
          <w:sz w:val="28"/>
        </w:rPr>
        <w:t xml:space="preserve">; переписка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условия Договора о </w:t>
      </w:r>
      <w:r>
        <w:rPr>
          <w:rFonts w:ascii="Times New Roman" w:hAnsi="Times New Roman" w:eastAsia="Times New Roman"/>
          <w:b w:val="0"/>
          <w:i w:val="0"/>
          <w:color w:val="1A1A1A"/>
          <w:sz w:val="28"/>
        </w:rPr>
        <w:t>[порядке / сроке]</w:t>
      </w:r>
      <w:r>
        <w:rPr>
          <w:rFonts w:ascii="Times New Roman" w:hAnsi="Times New Roman" w:eastAsia="Times New Roman"/>
          <w:b w:val="0"/>
          <w:i w:val="0"/>
          <w:color w:val="1A1A1A"/>
          <w:sz w:val="28"/>
        </w:rPr>
        <w:t xml:space="preserve"> получения корпоративного согласия]. Указание в Договоре на заверение Директора о соблюдении корпоративных процедур само по себе не свидетельствует о добросовестности контрагента (абз. 4 п. 18 Постановления № 27).</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Обстоятельств, исключающих признание сделки недействительной, нет. Последующего одобрения Договора нет (абз. 2 п. 5 ст. 46 Закона об ООО). Общество не относится к обществам, состоящим из одного участника, который одновременно является единоличным исполнительным органом, и сделка не подпадает под иные исключения п. 7 ст. 46 Закона об ООО.</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Крупная сделка, совершённая с нарушением порядка получения согласия, может быть признана недействительной по ст. 173.1 ГК РФ по иску участника, обладающего не менее чем одним процентом общего числа голосов участников (п. 4 ст. 46 Закона об ООО, п. 1 Постановления № 27). Моя доля составляет </w:t>
      </w:r>
      <w:r>
        <w:rPr>
          <w:rFonts w:ascii="Times New Roman" w:hAnsi="Times New Roman" w:eastAsia="Times New Roman"/>
          <w:b w:val="0"/>
          <w:i w:val="0"/>
          <w:color w:val="1A1A1A"/>
          <w:sz w:val="28"/>
        </w:rPr>
        <w:t>[размер доли]</w:t>
      </w:r>
      <w:r>
        <w:rPr>
          <w:rFonts w:ascii="Times New Roman" w:hAnsi="Times New Roman" w:eastAsia="Times New Roman"/>
          <w:b w:val="0"/>
          <w:i w:val="0"/>
          <w:color w:val="1A1A1A"/>
          <w:sz w:val="28"/>
        </w:rPr>
        <w:t xml:space="preserve"> %. Участник, оспаривающий сделку, действует от имени общества; решение об удовлетворении иска принимается в пользу Общества (абз. 6 п. 1 ст. 65.2 ГК РФ, подп. 1 п. 7 Постановления № 27, п. 32 постановления Пленума Верховного Суда РФ от 23.06.2015 № 25 «О применении судами некоторых положений раздела I части первой Гражданского кодекса Российской Федерации», далее — Постановление № 25).</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 xml:space="preserve">Срок исковой давности не пропущен. Срок по требованию о признании крупной сделки недействительной составляет один год (п. 2 ст. 181 ГК РФ, п. 2 Постановления № 27) и восстановлению не подлежит (абз. 2 п. 4 ст. 46 Закона об ООО). Срок исчисляется со дня, когда о нарушении узнал или должен был узнать единоличный исполнительный орган; если он находился в сговоре с другой стороной сделки — со дня, когда узнало или должно было узнать иное лицо, осуществляющее полномочия единоличного исполнительного органа, а при отсутствии такого лица — участник, предъявивший иск (абз. 2, 3 п. 2 Постановления № 27). Директор, совершивший сделку, действовал в интересах Ответчика </w:t>
      </w:r>
      <w:r>
        <w:rPr>
          <w:rFonts w:ascii="Times New Roman" w:hAnsi="Times New Roman" w:eastAsia="Times New Roman"/>
          <w:b w:val="0"/>
          <w:i w:val="0"/>
          <w:color w:val="1A1A1A"/>
          <w:sz w:val="28"/>
        </w:rPr>
        <w:t>[указать обстоятельства сговора: аффилированность, получение выгоды]</w:t>
      </w:r>
      <w:r>
        <w:rPr>
          <w:rFonts w:ascii="Times New Roman" w:hAnsi="Times New Roman" w:eastAsia="Times New Roman"/>
          <w:b w:val="0"/>
          <w:i w:val="0"/>
          <w:color w:val="1A1A1A"/>
          <w:sz w:val="28"/>
        </w:rPr>
        <w:t xml:space="preserve">, иного лица с полномочиями единоличного исполнительного органа в Обществе не было. Я узнал о сделке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годовое общее собрание участников по итогам </w:t>
      </w:r>
      <w:r>
        <w:rPr>
          <w:rFonts w:ascii="Times New Roman" w:hAnsi="Times New Roman" w:eastAsia="Times New Roman"/>
          <w:b w:val="0"/>
          <w:i w:val="0"/>
          <w:color w:val="1A1A1A"/>
          <w:sz w:val="28"/>
        </w:rPr>
        <w:t>[год]</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[не проводилось / проведено [дата]</w:t>
      </w:r>
      <w:r>
        <w:rPr>
          <w:rFonts w:ascii="Times New Roman" w:hAnsi="Times New Roman" w:eastAsia="Times New Roman"/>
          <w:b w:val="0"/>
          <w:i w:val="0"/>
          <w:color w:val="1A1A1A"/>
          <w:sz w:val="28"/>
        </w:rPr>
        <w:t xml:space="preserve">, но материалы к нему не позволяли сделать вывод о совершении сделки] (подп. 3 п. 3 Постановления № 27). Иск подан до истечения года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 xml:space="preserve">Последствием недействительности является возврат каждой из сторон всего полученного по сделке (п. 2 ст. 167 ГК РФ). Имущество находится у Ответчика, что подтверждается выпиской из ЕГРН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 иными документами]</w:t>
      </w:r>
      <w:r>
        <w:rPr>
          <w:rFonts w:ascii="Times New Roman" w:hAnsi="Times New Roman" w:eastAsia="Times New Roman"/>
          <w:b w:val="0"/>
          <w:i w:val="0"/>
          <w:color w:val="1A1A1A"/>
          <w:sz w:val="28"/>
        </w:rPr>
        <w:t xml:space="preserve"> и подлежит возврату Обществу; полученные Обществом по Договору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подлежат возврату Ответчику.</w:t>
      </w:r>
    </w:p>
    <w:p>
      <w:pPr>
        <w:spacing w:before="0" w:after="120" w:line="276" w:lineRule="auto"/>
        <w:ind w:left="360" w:hanging="360"/>
        <w:jc w:val="both"/>
      </w:pPr>
      <w:r>
        <w:rPr>
          <w:rFonts w:ascii="Times New Roman" w:hAnsi="Times New Roman" w:eastAsia="Times New Roman"/>
          <w:color w:val="1A1A1A"/>
          <w:sz w:val="28"/>
        </w:rPr>
        <w:t xml:space="preserve">9. </w:t>
      </w:r>
      <w:r>
        <w:rPr>
          <w:rFonts w:ascii="Times New Roman" w:hAnsi="Times New Roman" w:eastAsia="Times New Roman"/>
          <w:b w:val="0"/>
          <w:i w:val="0"/>
          <w:color w:val="1A1A1A"/>
          <w:sz w:val="28"/>
        </w:rPr>
        <w:t xml:space="preserve">Требование о разумных мерах по заблаговременному уведомлению других участников о намерении обратиться в суд (п. 2 ст. 65.2 ГК РФ, п. 33 Постановления № 25) мной выполнено: уведомление с текстом искового заявления направлено участникам </w:t>
      </w:r>
      <w:r>
        <w:rPr>
          <w:rFonts w:ascii="Times New Roman" w:hAnsi="Times New Roman" w:eastAsia="Times New Roman"/>
          <w:b w:val="0"/>
          <w:i w:val="0"/>
          <w:color w:val="1A1A1A"/>
          <w:sz w:val="28"/>
        </w:rPr>
        <w:t>[ФИО / наименования]</w:t>
      </w:r>
      <w:r>
        <w:rPr>
          <w:rFonts w:ascii="Times New Roman" w:hAnsi="Times New Roman" w:eastAsia="Times New Roman"/>
          <w:b w:val="0"/>
          <w:i w:val="0"/>
          <w:color w:val="1A1A1A"/>
          <w:sz w:val="28"/>
        </w:rPr>
        <w:t xml:space="preserve"> и Обществу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[способ — заказным письмом / по электронной почте, предусмотренной уставом]</w:t>
      </w:r>
      <w:r>
        <w:rPr>
          <w:rFonts w:ascii="Times New Roman" w:hAnsi="Times New Roman" w:eastAsia="Times New Roman"/>
          <w:b w:val="0"/>
          <w:i w:val="0"/>
          <w:color w:val="1A1A1A"/>
          <w:sz w:val="28"/>
        </w:rPr>
        <w:t xml:space="preserve">, что подтверждается </w:t>
      </w:r>
      <w:r>
        <w:rPr>
          <w:rFonts w:ascii="Times New Roman" w:hAnsi="Times New Roman" w:eastAsia="Times New Roman"/>
          <w:b w:val="0"/>
          <w:i w:val="0"/>
          <w:color w:val="1A1A1A"/>
          <w:sz w:val="28"/>
        </w:rPr>
        <w:t>[документы]</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Спор является корпоративным, подлежит рассмотрению арбитражным судом по адресу Общества по правилам главы 28.1 АПК РФ (ч. 4.1 ст. 38, п. 3 ч. 1 ст. 225.1, ч. 1 ст. 225.2 АПК РФ). Исковое заявление содержит сведения, предусмотренные ч. 1 ст. 225.3 АПК РФ.</w:t>
      </w:r>
    </w:p>
    <w:p>
      <w:pPr>
        <w:spacing w:before="0" w:after="120" w:line="276" w:lineRule="auto"/>
        <w:ind w:firstLine="709"/>
        <w:jc w:val="both"/>
      </w:pPr>
      <w:r>
        <w:rPr>
          <w:rFonts w:ascii="Times New Roman" w:hAnsi="Times New Roman" w:eastAsia="Times New Roman"/>
          <w:b w:val="0"/>
          <w:i w:val="0"/>
          <w:color w:val="1A1A1A"/>
          <w:sz w:val="28"/>
        </w:rPr>
        <w:t xml:space="preserve">Бухгалтерская отчётность Общества за </w:t>
      </w:r>
      <w:r>
        <w:rPr>
          <w:rFonts w:ascii="Times New Roman" w:hAnsi="Times New Roman" w:eastAsia="Times New Roman"/>
          <w:b w:val="0"/>
          <w:i w:val="0"/>
          <w:color w:val="1A1A1A"/>
          <w:sz w:val="28"/>
        </w:rPr>
        <w:t>[период]</w:t>
      </w:r>
      <w:r>
        <w:rPr>
          <w:rFonts w:ascii="Times New Roman" w:hAnsi="Times New Roman" w:eastAsia="Times New Roman"/>
          <w:b w:val="0"/>
          <w:i w:val="0"/>
          <w:color w:val="1A1A1A"/>
          <w:sz w:val="28"/>
        </w:rPr>
        <w:t xml:space="preserve">, регистры учёта основных средств и документы о реализации Имущества находятся в Обществе. На мой запрос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Общество </w:t>
      </w:r>
      <w:r>
        <w:rPr>
          <w:rFonts w:ascii="Times New Roman" w:hAnsi="Times New Roman" w:eastAsia="Times New Roman"/>
          <w:b w:val="0"/>
          <w:i w:val="0"/>
          <w:color w:val="1A1A1A"/>
          <w:sz w:val="28"/>
        </w:rPr>
        <w:t>[не ответило / отказало письмом от [дата]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Самостоятельно получить эти доказательства я не могу, поэтому заявляю ходатайство об их истребовании (ч. 4 ст. 66 АПК РФ).</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65.2, 166, 167, 173.1, 181 ГК РФ, ст. 46 Закона об ООО, ст. 4, 38, 66, 125, 126, 225.1–225.3 АПК РФ, п. 1, 2, 7, 9, 12, 18 Постановления № 27,</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Признать недействительным договор </w:t>
      </w:r>
      <w:r>
        <w:rPr>
          <w:rFonts w:ascii="Times New Roman" w:hAnsi="Times New Roman" w:eastAsia="Times New Roman"/>
          <w:b w:val="0"/>
          <w:i w:val="0"/>
          <w:color w:val="1A1A1A"/>
          <w:sz w:val="28"/>
        </w:rPr>
        <w:t>[вид договора]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заключённый между ООО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и </w:t>
      </w:r>
      <w:r>
        <w:rPr>
          <w:rFonts w:ascii="Times New Roman" w:hAnsi="Times New Roman" w:eastAsia="Times New Roman"/>
          <w:b w:val="0"/>
          <w:i w:val="0"/>
          <w:color w:val="1A1A1A"/>
          <w:sz w:val="28"/>
        </w:rPr>
        <w:t>[наименование контрагента]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Применить последствия недействительности сделки: обязать </w:t>
      </w:r>
      <w:r>
        <w:rPr>
          <w:rFonts w:ascii="Times New Roman" w:hAnsi="Times New Roman" w:eastAsia="Times New Roman"/>
          <w:b w:val="0"/>
          <w:i w:val="0"/>
          <w:color w:val="1A1A1A"/>
          <w:sz w:val="28"/>
        </w:rPr>
        <w:t>[наименование контрагента]</w:t>
      </w:r>
      <w:r>
        <w:rPr>
          <w:rFonts w:ascii="Times New Roman" w:hAnsi="Times New Roman" w:eastAsia="Times New Roman"/>
          <w:b w:val="0"/>
          <w:i w:val="0"/>
          <w:color w:val="1A1A1A"/>
          <w:sz w:val="28"/>
        </w:rPr>
        <w:t xml:space="preserve"> возвратить ООО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[описание Имущества]</w:t>
      </w:r>
      <w:r>
        <w:rPr>
          <w:rFonts w:ascii="Times New Roman" w:hAnsi="Times New Roman" w:eastAsia="Times New Roman"/>
          <w:b w:val="0"/>
          <w:i w:val="0"/>
          <w:color w:val="1A1A1A"/>
          <w:sz w:val="28"/>
        </w:rPr>
        <w:t>; взыскать с ООО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в пользу </w:t>
      </w:r>
      <w:r>
        <w:rPr>
          <w:rFonts w:ascii="Times New Roman" w:hAnsi="Times New Roman" w:eastAsia="Times New Roman"/>
          <w:b w:val="0"/>
          <w:i w:val="0"/>
          <w:color w:val="1A1A1A"/>
          <w:sz w:val="28"/>
        </w:rPr>
        <w:t>[наименование контрагента]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полученных по договору.</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Истребовать у ООО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бухгалтерскую (финансовую) отчётность за </w:t>
      </w:r>
      <w:r>
        <w:rPr>
          <w:rFonts w:ascii="Times New Roman" w:hAnsi="Times New Roman" w:eastAsia="Times New Roman"/>
          <w:b w:val="0"/>
          <w:i w:val="0"/>
          <w:color w:val="1A1A1A"/>
          <w:sz w:val="28"/>
        </w:rPr>
        <w:t>[период]</w:t>
      </w:r>
      <w:r>
        <w:rPr>
          <w:rFonts w:ascii="Times New Roman" w:hAnsi="Times New Roman" w:eastAsia="Times New Roman"/>
          <w:b w:val="0"/>
          <w:i w:val="0"/>
          <w:color w:val="1A1A1A"/>
          <w:sz w:val="28"/>
        </w:rPr>
        <w:t>, инвентарную карточку учёта Имущества и документы о его выбытии.</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Взыскать с </w:t>
      </w:r>
      <w:r>
        <w:rPr>
          <w:rFonts w:ascii="Times New Roman" w:hAnsi="Times New Roman" w:eastAsia="Times New Roman"/>
          <w:b w:val="0"/>
          <w:i w:val="0"/>
          <w:color w:val="1A1A1A"/>
          <w:sz w:val="28"/>
        </w:rPr>
        <w:t>[наименование контрагента]</w:t>
      </w:r>
      <w:r>
        <w:rPr>
          <w:rFonts w:ascii="Times New Roman" w:hAnsi="Times New Roman" w:eastAsia="Times New Roman"/>
          <w:b w:val="0"/>
          <w:i w:val="0"/>
          <w:color w:val="1A1A1A"/>
          <w:sz w:val="28"/>
        </w:rPr>
        <w:t xml:space="preserve"> расходы по уплате государственной пошлины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Документ об уплате государственной пошлины.</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Документы о направлении копии искового заявления и приложений Ответчику, Обществу и третьему лицу.</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Выписки из ЕГРЮЛ в отношении Общества и Ответчика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Документ, подтверждающий статус и размер доли участника (выписка из ЕГРЮЛ, </w:t>
      </w:r>
      <w:r>
        <w:rPr>
          <w:rFonts w:ascii="Times New Roman" w:hAnsi="Times New Roman" w:eastAsia="Times New Roman"/>
          <w:b w:val="0"/>
          <w:i w:val="0"/>
          <w:color w:val="1A1A1A"/>
          <w:sz w:val="28"/>
        </w:rPr>
        <w:t>[иной документ]</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Копия Договора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[и передаточного акта от [дата]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Выписка из ЕГРН на Имущество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[если применимо]</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 xml:space="preserve">Бухгалтерская (финансовая) отчётность Общества на </w:t>
      </w:r>
      <w:r>
        <w:rPr>
          <w:rFonts w:ascii="Times New Roman" w:hAnsi="Times New Roman" w:eastAsia="Times New Roman"/>
          <w:b w:val="0"/>
          <w:i w:val="0"/>
          <w:color w:val="1A1A1A"/>
          <w:sz w:val="28"/>
        </w:rPr>
        <w:t>[отчётная дата]</w:t>
      </w:r>
      <w:r>
        <w:rPr>
          <w:rFonts w:ascii="Times New Roman" w:hAnsi="Times New Roman" w:eastAsia="Times New Roman"/>
          <w:b w:val="0"/>
          <w:i w:val="0"/>
          <w:color w:val="1A1A1A"/>
          <w:sz w:val="28"/>
        </w:rPr>
        <w:t xml:space="preserve"> (сведения государственного информационного ресурса бухгалтерской (финансовой) отчётности).</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Расчёт соотношения стоимости Имущества и балансовой стоимости активов Общества.</w:t>
      </w:r>
    </w:p>
    <w:p>
      <w:pPr>
        <w:spacing w:before="0" w:after="120" w:line="276" w:lineRule="auto"/>
        <w:ind w:left="360" w:hanging="360"/>
        <w:jc w:val="both"/>
      </w:pPr>
      <w:r>
        <w:rPr>
          <w:rFonts w:ascii="Times New Roman" w:hAnsi="Times New Roman" w:eastAsia="Times New Roman"/>
          <w:color w:val="1A1A1A"/>
          <w:sz w:val="28"/>
        </w:rPr>
        <w:t xml:space="preserve">9. </w:t>
      </w:r>
      <w:r>
        <w:rPr>
          <w:rFonts w:ascii="Times New Roman" w:hAnsi="Times New Roman" w:eastAsia="Times New Roman"/>
          <w:b w:val="0"/>
          <w:i w:val="0"/>
          <w:color w:val="1A1A1A"/>
          <w:sz w:val="28"/>
        </w:rPr>
        <w:t xml:space="preserve">Документы, подтверждающие значение Имущества для деятельности Общества: </w:t>
      </w:r>
      <w:r>
        <w:rPr>
          <w:rFonts w:ascii="Times New Roman" w:hAnsi="Times New Roman" w:eastAsia="Times New Roman"/>
          <w:b w:val="0"/>
          <w:i w:val="0"/>
          <w:color w:val="1A1A1A"/>
          <w:sz w:val="28"/>
        </w:rPr>
        <w:t>[наименование документов]</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10. </w:t>
      </w:r>
      <w:r>
        <w:rPr>
          <w:rFonts w:ascii="Times New Roman" w:hAnsi="Times New Roman" w:eastAsia="Times New Roman"/>
          <w:b w:val="0"/>
          <w:i w:val="0"/>
          <w:color w:val="1A1A1A"/>
          <w:sz w:val="28"/>
        </w:rPr>
        <w:t xml:space="preserve">Документы, подтверждающие осведомлённость Ответчика: </w:t>
      </w:r>
      <w:r>
        <w:rPr>
          <w:rFonts w:ascii="Times New Roman" w:hAnsi="Times New Roman" w:eastAsia="Times New Roman"/>
          <w:b w:val="0"/>
          <w:i w:val="0"/>
          <w:color w:val="1A1A1A"/>
          <w:sz w:val="28"/>
        </w:rPr>
        <w:t>[наименование документов]</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11. </w:t>
      </w:r>
      <w:r>
        <w:rPr>
          <w:rFonts w:ascii="Times New Roman" w:hAnsi="Times New Roman" w:eastAsia="Times New Roman"/>
          <w:b w:val="0"/>
          <w:i w:val="0"/>
          <w:color w:val="1A1A1A"/>
          <w:sz w:val="28"/>
        </w:rPr>
        <w:t xml:space="preserve">Запрос участника в Общество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ответ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[при наличии]</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12. </w:t>
      </w:r>
      <w:r>
        <w:rPr>
          <w:rFonts w:ascii="Times New Roman" w:hAnsi="Times New Roman" w:eastAsia="Times New Roman"/>
          <w:b w:val="0"/>
          <w:i w:val="0"/>
          <w:color w:val="1A1A1A"/>
          <w:sz w:val="28"/>
        </w:rPr>
        <w:t>Уведомление участников и Общества о намерении обратиться в суд и доказательства его направления.</w:t>
      </w:r>
    </w:p>
    <w:p>
      <w:pPr>
        <w:spacing w:before="0" w:after="120" w:line="276" w:lineRule="auto"/>
        <w:ind w:left="360" w:hanging="360"/>
        <w:jc w:val="both"/>
      </w:pPr>
      <w:r>
        <w:rPr>
          <w:rFonts w:ascii="Times New Roman" w:hAnsi="Times New Roman" w:eastAsia="Times New Roman"/>
          <w:color w:val="1A1A1A"/>
          <w:sz w:val="28"/>
        </w:rPr>
        <w:t xml:space="preserve">13. </w:t>
      </w:r>
      <w:r>
        <w:rPr>
          <w:rFonts w:ascii="Times New Roman" w:hAnsi="Times New Roman" w:eastAsia="Times New Roman"/>
          <w:b w:val="0"/>
          <w:i w:val="0"/>
          <w:color w:val="1A1A1A"/>
          <w:sz w:val="28"/>
        </w:rPr>
        <w:t xml:space="preserve">Копия доверенности представителя </w:t>
      </w:r>
      <w:r>
        <w:rPr>
          <w:rFonts w:ascii="Times New Roman" w:hAnsi="Times New Roman" w:eastAsia="Times New Roman"/>
          <w:b w:val="0"/>
          <w:i w:val="0"/>
          <w:color w:val="1A1A1A"/>
          <w:sz w:val="28"/>
        </w:rPr>
        <w:t>[при подаче представителем]</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 участника]</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 признании крупной сделки недействительной</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