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районный суд </w:t>
      </w:r>
      <w:r>
        <w:rPr>
          <w:rFonts w:ascii="Times New Roman" w:hAnsi="Times New Roman" w:eastAsia="Times New Roman"/>
          <w:b w:val="0"/>
          <w:i w:val="0"/>
          <w:color w:val="1A1A1A"/>
          <w:sz w:val="28"/>
        </w:rPr>
        <w:t>[наименование города]</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r>
        <w:rPr>
          <w:rFonts w:ascii="Times New Roman" w:hAnsi="Times New Roman" w:eastAsia="Times New Roman"/>
          <w:b w:val="0"/>
          <w:i w:val="0"/>
          <w:color w:val="1A1A1A"/>
          <w:sz w:val="28"/>
        </w:rPr>
        <w:t xml:space="preserve">Судье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Лицо, в отношении которого ведётся производство по делу об административном правонарушении: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адвокатского образования]</w:t>
      </w:r>
      <w:r>
        <w:rPr>
          <w:rFonts w:ascii="Times New Roman" w:hAnsi="Times New Roman" w:eastAsia="Times New Roman"/>
          <w:b w:val="0"/>
          <w:i w:val="0"/>
          <w:color w:val="1A1A1A"/>
          <w:sz w:val="28"/>
        </w:rPr>
        <w:t xml:space="preserve">, регистрационный номер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Потерпевший: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истребовании материалов дела об административном правонарушении, предусмотренном главой 12 КоАП РФ, по тому же факту</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суда находится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об административном правонарушении, предусмотренном ч. </w:t>
      </w:r>
      <w:r>
        <w:rPr>
          <w:rFonts w:ascii="Times New Roman" w:hAnsi="Times New Roman" w:eastAsia="Times New Roman"/>
          <w:b w:val="0"/>
          <w:i w:val="0"/>
          <w:color w:val="1A1A1A"/>
          <w:sz w:val="28"/>
        </w:rPr>
        <w:t>[1]</w:t>
      </w:r>
      <w:r>
        <w:rPr>
          <w:rFonts w:ascii="Times New Roman" w:hAnsi="Times New Roman" w:eastAsia="Times New Roman"/>
          <w:b w:val="0"/>
          <w:i w:val="0"/>
          <w:color w:val="1A1A1A"/>
          <w:sz w:val="28"/>
        </w:rPr>
        <w:t xml:space="preserve"> ст. 12.24 КоАП РФ,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Протоколом об административном правонарушении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составленным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вменяется нарушение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 при управлении автомобилем </w:t>
      </w:r>
      <w:r>
        <w:rPr>
          <w:rFonts w:ascii="Times New Roman" w:hAnsi="Times New Roman" w:eastAsia="Times New Roman"/>
          <w:b w:val="0"/>
          <w:i w:val="0"/>
          <w:color w:val="1A1A1A"/>
          <w:sz w:val="28"/>
        </w:rPr>
        <w:t>[марка, государственный регистрационный знак]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повлёкшее столкновение с автомобилем </w:t>
      </w:r>
      <w:r>
        <w:rPr>
          <w:rFonts w:ascii="Times New Roman" w:hAnsi="Times New Roman" w:eastAsia="Times New Roman"/>
          <w:b w:val="0"/>
          <w:i w:val="0"/>
          <w:color w:val="1A1A1A"/>
          <w:sz w:val="28"/>
        </w:rPr>
        <w:t>[марка, государственный регистрационный знак]</w:t>
      </w:r>
      <w:r>
        <w:rPr>
          <w:rFonts w:ascii="Times New Roman" w:hAnsi="Times New Roman" w:eastAsia="Times New Roman"/>
          <w:b w:val="0"/>
          <w:i w:val="0"/>
          <w:color w:val="1A1A1A"/>
          <w:sz w:val="28"/>
        </w:rPr>
        <w:t xml:space="preserve"> под управлением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и причинение потерпевшему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[лёгкого]</w:t>
      </w:r>
      <w:r>
        <w:rPr>
          <w:rFonts w:ascii="Times New Roman" w:hAnsi="Times New Roman" w:eastAsia="Times New Roman"/>
          <w:b w:val="0"/>
          <w:i w:val="0"/>
          <w:color w:val="1A1A1A"/>
          <w:sz w:val="28"/>
        </w:rPr>
        <w:t xml:space="preserve"> вреда здоровью (заключение эксперта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За то же нарушение Правил дорожного движения, допущенное в то же время и в том же месте,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вынесено постановление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(УИН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назначении административного наказания по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в виде административного штрафа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(далее — Постановление по главе 12). Постановление вынесено на месте дорожно-транспортного происшествия, до получения сведений о вреде здоровью, и вступило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Сведения об исполнении: </w:t>
      </w:r>
      <w:r>
        <w:rPr>
          <w:rFonts w:ascii="Times New Roman" w:hAnsi="Times New Roman" w:eastAsia="Times New Roman"/>
          <w:b w:val="0"/>
          <w:i w:val="0"/>
          <w:color w:val="1A1A1A"/>
          <w:sz w:val="28"/>
        </w:rPr>
        <w:t>[штраф уплачен [дата]</w:t>
      </w:r>
      <w:r>
        <w:rPr>
          <w:rFonts w:ascii="Times New Roman" w:hAnsi="Times New Roman" w:eastAsia="Times New Roman"/>
          <w:b w:val="0"/>
          <w:i w:val="0"/>
          <w:color w:val="1A1A1A"/>
          <w:sz w:val="28"/>
        </w:rPr>
        <w:t xml:space="preserve"> платёжным документом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Материалы дела, по которому вынесено Постановление по главе 12, к протоколу по ст. 12.24 КоАП РФ не приложены, информации о них в деле нет. Таким образом, за одни и те же противоправные действия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одновременно подвергнут наказанию по главе 12 КоАП РФ и привлекается к ответственности по ст. 12.24 КоАП РФ.</w:t>
      </w:r>
    </w:p>
    <w:p>
      <w:pPr>
        <w:keepNext/>
        <w:spacing w:before="200" w:after="160" w:line="240" w:lineRule="auto"/>
        <w:jc w:val="center"/>
      </w:pPr>
      <w:r>
        <w:rPr>
          <w:rFonts w:ascii="Times New Roman" w:hAnsi="Times New Roman" w:eastAsia="Times New Roman"/>
          <w:b/>
          <w:color w:val="000000"/>
          <w:sz w:val="28"/>
        </w:rPr>
        <w:t>Обоснование ходатайства</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Никто не может нести административную ответственность дважды за одно и то же административное правонарушение (ч. 5 ст. 4.1 КоАП РФ, ч. 1 ст. 50 Конституции РФ). Постановлением Конституционного Суда РФ от 17.05.2023 № 24-П ст. 12.18, ч. 2 ст. 12.24 и п. 7 ч. 1 ст. 24.5 КоАП РФ в их взаимосвязи признаны не соответствующими Конституции РФ в той мере, в какой они не исключали привлечение водителя за один и тот же факт нарушения Правил дорожного движения к ответственности и по ст. 12.18, и по ст. 12.24 КоАП РФ; федеральному законодателю поручено установить механизм, позволяющий привлекать по ст. 12.24 КоАП РФ лиц, ранее наказанных по иным статьям главы 12 КоАП РФ, без нарушения запрета двойной ответственности. Такой механизм введён Федеральным законом от 26.06.2026 № 197-ФЗ, дополнившим КоАП РФ ст. 24.10.</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Судья, в производстве которого находится дело об административном правонарушении, предусмотренном ст. 12.24 КоАП РФ, при наличии информации о вынесении в отношении того же лица постановления о назначении административного наказания по статье (части статьи) главы 12 КоАП РФ по тому же факту совершения противоправных действий выносит определение об истребовании материалов этого дела (ч. 1 ст. 24.10 КоАП РФ). Норма сформулирована императивно: при наличии такой информации вынесение определения является обязанностью судьи. Информация подтверждается приложенной копией Постановления по главе 12. Тождество лица и факта следует из сопоставления документов: в протоколе по ст. 12.24 КоАП РФ и в Постановлении по главе 12 указаны одни и те же дата, время, место, транспортное средство и одно и то же нарушение — 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Правил дорожного движения.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Для вынесения определения сообщаю сведения, предусмотренные ч. 2 ст. 24.10 КоАП РФ: лицо, в отношении которого вынесено постановление, —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статья (часть статьи) —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постановление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вынесено </w:t>
      </w:r>
      <w:r>
        <w:rPr>
          <w:rFonts w:ascii="Times New Roman" w:hAnsi="Times New Roman" w:eastAsia="Times New Roman"/>
          <w:b w:val="0"/>
          <w:i w:val="0"/>
          <w:color w:val="1A1A1A"/>
          <w:sz w:val="28"/>
        </w:rPr>
        <w:t>[должность, фамилия, имя, отчество должностного лица]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 органа]</w:t>
      </w:r>
      <w:r>
        <w:rPr>
          <w:rFonts w:ascii="Times New Roman" w:hAnsi="Times New Roman" w:eastAsia="Times New Roman"/>
          <w:b w:val="0"/>
          <w:i w:val="0"/>
          <w:color w:val="1A1A1A"/>
          <w:sz w:val="28"/>
        </w:rPr>
        <w:t xml:space="preserve">; дело рассмотрено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[место вынесения постановления]</w:t>
      </w:r>
      <w:r>
        <w:rPr>
          <w:rFonts w:ascii="Times New Roman" w:hAnsi="Times New Roman" w:eastAsia="Times New Roman"/>
          <w:b w:val="0"/>
          <w:i w:val="0"/>
          <w:color w:val="1A1A1A"/>
          <w:sz w:val="28"/>
        </w:rPr>
        <w:t xml:space="preserve">; УИН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Истребованные материалы направляются судье не позднее трёх дней со дня получения определения (ч. 3 ст. 24.10 КоАП РФ). Дело по главе 12 КоАП РФ, материалы которого истребованы, рассматривается (пересматривается) судьёй, вынесшим определение (ч. 4 ст. 24.10 КоАП РФ). По результатам рассмотрения судья вправе вынести постановление о назначении наказания по ст. 12.24 КоАП РФ с одновременной отменой постановления по главе 12 КоАП РФ и прекращением производства по нему на основании п. 2 ч. 1 ст. 24.5 КоАП РФ (п. 4 ч. 1 ст. 29.9 КоАП РФ) либо постановление о прекращении производства по ст. 12.24 КоАП РФ с оставлением постановления по главе 12 КоАП РФ без изменения (п. 5 ч. 1 ст. 29.9 КоАП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Должностное лицо, вынесшее постановление о назначении наказания по главе 12 КоАП РФ, приостанавливает его исполнение в случае поступления определения об истребовании материалов дела (ч. 4 ст. 31.6 КоАП РФ); о приостановлении выносится определение, копия которого в течение одного дня направляется лицу, в отношении которого вынесено постановление (ч. 6 ст. 31.6 КоАП РФ). Со дня вынесения определения о приостановлении приостанавливается и срок давности исполнения постановления (ч. 5 ст. 31.9 КоАП РФ). Поэтому прошу направить копию определения непосредственно должностному лицу, вынесшему Постановление по главе 12.</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Ходатайство заявлено в письменной форме и подлежит немедленному рассмотрению; отказ в его удовлетворении выносится в виде определения (ст. 24.4 КоАП РФ). Ходатайство не означает признания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виновным в правонарушении, предусмотренном ст. 12.24 КоАП РФ: позиция защиты по существу будет изложена при рассмотрении дела.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5 ст. 4.1, ст. 24.4, 24.10, п. 4 и 5 ч. 1 ст. 29.9, ч. 4 ст. 31.6 КоАП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Вынести определение об истребовании у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[адрес органа]</w:t>
      </w:r>
      <w:r>
        <w:rPr>
          <w:rFonts w:ascii="Times New Roman" w:hAnsi="Times New Roman" w:eastAsia="Times New Roman"/>
          <w:b w:val="0"/>
          <w:i w:val="0"/>
          <w:color w:val="1A1A1A"/>
          <w:sz w:val="28"/>
        </w:rPr>
        <w:t xml:space="preserve">) материалов дела об административном правонарушении, предусмотренном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в отношении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по которому вынесено постановление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Копию определения незамедлительно направить в </w:t>
      </w:r>
      <w:r>
        <w:rPr>
          <w:rFonts w:ascii="Times New Roman" w:hAnsi="Times New Roman" w:eastAsia="Times New Roman"/>
          <w:b w:val="0"/>
          <w:i w:val="0"/>
          <w:color w:val="1A1A1A"/>
          <w:sz w:val="28"/>
        </w:rPr>
        <w:t>[наименование подразделения Госавтоинспекции]</w:t>
      </w:r>
      <w:r>
        <w:rPr>
          <w:rFonts w:ascii="Times New Roman" w:hAnsi="Times New Roman" w:eastAsia="Times New Roman"/>
          <w:b w:val="0"/>
          <w:i w:val="0"/>
          <w:color w:val="1A1A1A"/>
          <w:sz w:val="28"/>
        </w:rPr>
        <w:t xml:space="preserve"> для приостановления исполнения постановления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(ч. 4 ст. 31.6 КоАП РФ), а также вручить защитнику.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Рассмотреть истребованное дело судьёй, в производстве которого находится настоящее дело (ч. 4 ст. 24.10 КоАП РФ), и разрешить вопрос о постановлении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итоговом постановлении по настоящему делу в соответствии с п. 4 или 5 ч. 1 ст. 29.9 КоАП РФ: в случае назначения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наказания по ст. 12.24 КоАП РФ отменить постановление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прекратить производство по делу о правонарушении, предусмотренном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 на основании п. 2 ч. 1 ст. 24.5 КоАП РФ.</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Ордер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постановления </w:t>
      </w:r>
      <w:r>
        <w:rPr>
          <w:rFonts w:ascii="Times New Roman" w:hAnsi="Times New Roman" w:eastAsia="Times New Roman"/>
          <w:b w:val="0"/>
          <w:i w:val="0"/>
          <w:color w:val="1A1A1A"/>
          <w:sz w:val="28"/>
        </w:rPr>
        <w:t>[должность, ФИО]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делу об административном правонарушении, предусмотренном ч. </w:t>
      </w:r>
      <w:r>
        <w:rPr>
          <w:rFonts w:ascii="Times New Roman" w:hAnsi="Times New Roman" w:eastAsia="Times New Roman"/>
          <w:b w:val="0"/>
          <w:i w:val="0"/>
          <w:color w:val="1A1A1A"/>
          <w:sz w:val="28"/>
        </w:rPr>
        <w:t>[2]</w:t>
      </w:r>
      <w:r>
        <w:rPr>
          <w:rFonts w:ascii="Times New Roman" w:hAnsi="Times New Roman" w:eastAsia="Times New Roman"/>
          <w:b w:val="0"/>
          <w:i w:val="0"/>
          <w:color w:val="1A1A1A"/>
          <w:sz w:val="28"/>
        </w:rPr>
        <w:t xml:space="preserve"> ст. </w:t>
      </w:r>
      <w:r>
        <w:rPr>
          <w:rFonts w:ascii="Times New Roman" w:hAnsi="Times New Roman" w:eastAsia="Times New Roman"/>
          <w:b w:val="0"/>
          <w:i w:val="0"/>
          <w:color w:val="1A1A1A"/>
          <w:sz w:val="28"/>
        </w:rPr>
        <w:t>[12.13]</w:t>
      </w:r>
      <w:r>
        <w:rPr>
          <w:rFonts w:ascii="Times New Roman" w:hAnsi="Times New Roman" w:eastAsia="Times New Roman"/>
          <w:b w:val="0"/>
          <w:i w:val="0"/>
          <w:color w:val="1A1A1A"/>
          <w:sz w:val="28"/>
        </w:rPr>
        <w:t xml:space="preserve"> КоАП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документа об уплате административного штрафа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схемы места совершения административного правонарушения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 xml:space="preserve">Защитник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об истребовании материалов дела по ст. 24.10 КоАП РФ</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