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Судья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судьи]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представитель: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Госпошлина: 30 000 руб. (подп. 17 п. 1 ст. 333.21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замене обеспечительной меры (ст. 95 АПК РФ)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иску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 (далее — Истец) к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(далее — Ответчик) о взыскании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задолженности по договору поставки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неустойки. Цена иска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Определением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заявлению Истца приняты обеспечительные меры в виде ареста денежных средств Ответчика, находящихся и поступающих на расчётный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пределах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На основании определения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приостановил расходные операции по счёту в пределах указанной суммы, что подтверждается уведомлением банка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выпиской по счёту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Ответчик просит заменить арест денежных средств на запрет отчуждения и обременения принадлежащего ему недвижимого имущества, стоимость которого превышает цену иска. Интерес Истца в исполнении будущего решения при такой замене сохраняется, а Ответчик получает возможность продолжать хозяйственную деятельность.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ходатайству ответчика допускается замена одной обеспечительной меры другой (ч. 1 ст. 95 АПК РФ). Замена допускается, в частности, когда ранее принятая мера значительно ущемляет права ответчика или ему могут быть причинены убытки, которых можно избежать (абз. 1 п. 31 постановления Пленума Верховного Суда РФ от 01.06.2023 № 15 «О некоторых вопросах принятия судами мер по обеспечению иска, обеспечительных мер и мер предварительной защиты», далее — Постановление № 15).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Действующая мера значительно ущемляет права Ответчика. Расчётный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является основным счётом Ответчика, через который проходит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выручки (справка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оборотно-сальдовая ведомость по счёту 51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С момента ареста Ответчик не может выплатить заработную плату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работникам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(расчётная ведомость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уплатить налоги и страховые взносы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(декларации и расчёты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и оплатить поставки по договорам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[наименования контрагентов]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просрочка по которым влечёт неустойку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день (п.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и угрозу расторжения договоров. Неисполнение этих обязательств повлечёт для Ответчика убытки, которых можно избежать, сохранив обеспечение в иной форме (абз. 1 п. 31 Постановления № 15).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Предлагаемая мера обеспечивает исполнение решения в полном объёме. Ответчику на праве собственности принадлежит нежилое помещение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расположенное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(выписка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Рыночная стоимость объекта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(отчёт об оценке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оценщика]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то есть превышает цену иска. Объект не находится в залоге, иных арестов и запрещений не имеет (выписка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 Запрет на отчуждение и обременение объекта исключает его выбытие до разрешения спора, а значит, не допускает затруднения или невозможности исполнения судебного акта, на предотвращение которых направлены обеспечительные меры (ч. 2 ст. 90 АПК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Новая мера соразмерна заявленному требованию и связана с его предметом (ч. 2 ст. 91 АПК РФ; п. 14, 18 Постановления № 15). Запрет совершать действия в отношении имущества ответчика является видом обеспечительных мер (п. 2 ч. 1 ст. 91 АПК РФ). При выборе меры суд учитывает обеспечение баланса интересов сторон (п. 14 Постановления № 15): сохранение ареста оборотных средств при наличии имущества, достаточного для исполнения решения, приводит к остановке деятельности Ответчика и не даёт Истцу дополнительной защиты.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Обстоятельства, на которые ссылается Ответчик, подтверждены доказательствами, приложенными к ходатайству; обязанность их представления лежит на лице, ходатайствующем о замене (абз. 2 п. 31 Постановления № 15, ч. 1 ст. 65 АПК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Ходатайство подлежит рассмотрению судом, в производстве которого находится дело (абз. 2 п. 35 Постановления № 15), в судебном заседании не позднее следующего дня после его поступления (ч. 2 ст. 95 АПК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90, 91, 95 АПК РФ, п. 14, 18, 31 Постановления № 15,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Заменить обеспечительную меру, принятую определением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 виде ареста денежных средств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», находящихся и поступающих на расчётный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пределах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на обеспечительные меры в виде запрета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совершать сделки, направленные на отчуждение и обременение нежилого помещения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расположенного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запрета Управлению Федеральной службы государственной регистрации, кадастра и картографии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совершать регистрационные действия по переходу права собственности на это помещение и его обременению.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копии определения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 Управление Федеральной службы государственной регистрации, кадастра и картографии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государственной пошлины.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Документ, подтверждающий направление копии ходатайства и приложений Истцу.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определения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принятии обеспечительных мер.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Уведомление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приостановлении операций по счёту и выписка по счёту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открытых счетах и оборотах.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Расчётная ведомость по заработной плате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расчёт задолженности по налогам и взносам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договоров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[наименования контрагентов]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претензий о просрочке оплаты.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нежилое помещение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отчёта об оценке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оценщика]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правом подписания заявления об обеспечении иска.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замене обеспечительной меры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