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областной суд</w:t>
      </w:r>
    </w:p>
    <w:p>
      <w:pPr>
        <w:spacing w:before="0" w:after="0" w:line="240" w:lineRule="auto"/>
        <w:jc w:val="right"/>
      </w:pPr>
      <w:r>
        <w:rPr>
          <w:rFonts w:ascii="Times New Roman" w:hAnsi="Times New Roman" w:eastAsia="Times New Roman"/>
          <w:b w:val="0"/>
          <w:i w:val="0"/>
          <w:color w:val="1A1A1A"/>
          <w:sz w:val="28"/>
        </w:rPr>
        <w:t xml:space="preserve">через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[наименование города]</w:t>
      </w:r>
    </w:p>
    <w:p>
      <w:pPr>
        <w:spacing w:before="0" w:after="0" w:line="240" w:lineRule="auto"/>
        <w:jc w:val="right"/>
      </w:pPr>
      <w:r>
        <w:rPr>
          <w:rFonts w:ascii="Times New Roman" w:hAnsi="Times New Roman" w:eastAsia="Times New Roman"/>
          <w:b w:val="0"/>
          <w:i w:val="0"/>
          <w:color w:val="1A1A1A"/>
          <w:sz w:val="28"/>
        </w:rPr>
        <w:t>[адрес районного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Лицо, в отношении которого вынесено постановление по делу об административном правонарушении: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адвокатского образования]</w:t>
      </w:r>
      <w:r>
        <w:rPr>
          <w:rFonts w:ascii="Times New Roman" w:hAnsi="Times New Roman" w:eastAsia="Times New Roman"/>
          <w:b w:val="0"/>
          <w:i w:val="0"/>
          <w:color w:val="1A1A1A"/>
          <w:sz w:val="28"/>
        </w:rPr>
        <w:t xml:space="preserve">, регистрационный номер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Потерпевший:</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Орган, должностное лицо которого составило протокол:</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подразделения Госавтоинспекции]</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органа]</w:t>
      </w:r>
    </w:p>
    <w:p>
      <w:pPr>
        <w:keepNext/>
        <w:spacing w:before="240" w:after="240" w:line="240" w:lineRule="auto"/>
        <w:jc w:val="center"/>
      </w:pPr>
      <w:r>
        <w:rPr>
          <w:rFonts w:ascii="Times New Roman" w:hAnsi="Times New Roman" w:eastAsia="Times New Roman"/>
          <w:b/>
          <w:color w:val="000000"/>
          <w:sz w:val="28"/>
        </w:rPr>
        <w:t>ЖАЛОБА</w:t>
      </w:r>
    </w:p>
    <w:p>
      <w:pPr>
        <w:keepNext/>
        <w:spacing w:before="200" w:after="160" w:line="240" w:lineRule="auto"/>
        <w:jc w:val="center"/>
      </w:pPr>
      <w:r>
        <w:rPr>
          <w:rFonts w:ascii="Times New Roman" w:hAnsi="Times New Roman" w:eastAsia="Times New Roman"/>
          <w:b/>
          <w:i w:val="0"/>
          <w:color w:val="1A1A1A"/>
          <w:sz w:val="28"/>
        </w:rPr>
        <w:t xml:space="preserve">на постановление судьи районного суда по делу об административном правонарушении, предусмотренном ч. </w:t>
      </w:r>
      <w:r>
        <w:rPr>
          <w:rFonts w:ascii="Times New Roman" w:hAnsi="Times New Roman" w:eastAsia="Times New Roman"/>
          <w:b/>
          <w:i w:val="0"/>
          <w:color w:val="1A1A1A"/>
          <w:sz w:val="28"/>
        </w:rPr>
        <w:t>[1]</w:t>
      </w:r>
      <w:r>
        <w:rPr>
          <w:rFonts w:ascii="Times New Roman" w:hAnsi="Times New Roman" w:eastAsia="Times New Roman"/>
          <w:b/>
          <w:i w:val="0"/>
          <w:color w:val="1A1A1A"/>
          <w:sz w:val="28"/>
        </w:rPr>
        <w:t xml:space="preserve"> ст. 12.24 КоАП РФ</w:t>
      </w:r>
    </w:p>
    <w:p>
      <w:pPr>
        <w:spacing w:before="0" w:after="120" w:line="276" w:lineRule="auto"/>
        <w:ind w:firstLine="709"/>
        <w:jc w:val="both"/>
      </w:pPr>
      <w:r>
        <w:rPr>
          <w:rFonts w:ascii="Times New Roman" w:hAnsi="Times New Roman" w:eastAsia="Times New Roman"/>
          <w:b w:val="0"/>
          <w:i w:val="0"/>
          <w:color w:val="1A1A1A"/>
          <w:sz w:val="28"/>
        </w:rPr>
        <w:t xml:space="preserve">Постановлением судьи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районного суда </w:t>
      </w:r>
      <w:r>
        <w:rPr>
          <w:rFonts w:ascii="Times New Roman" w:hAnsi="Times New Roman" w:eastAsia="Times New Roman"/>
          <w:b w:val="0"/>
          <w:i w:val="0"/>
          <w:color w:val="1A1A1A"/>
          <w:sz w:val="28"/>
        </w:rPr>
        <w:t>[наименование города]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(далее — Постановление суда)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признан виновным в совершении административного правонарушения, предусмотренного ч. </w:t>
      </w:r>
      <w:r>
        <w:rPr>
          <w:rFonts w:ascii="Times New Roman" w:hAnsi="Times New Roman" w:eastAsia="Times New Roman"/>
          <w:b w:val="0"/>
          <w:i w:val="0"/>
          <w:color w:val="1A1A1A"/>
          <w:sz w:val="28"/>
        </w:rPr>
        <w:t>[1]</w:t>
      </w:r>
      <w:r>
        <w:rPr>
          <w:rFonts w:ascii="Times New Roman" w:hAnsi="Times New Roman" w:eastAsia="Times New Roman"/>
          <w:b w:val="0"/>
          <w:i w:val="0"/>
          <w:color w:val="1A1A1A"/>
          <w:sz w:val="28"/>
        </w:rPr>
        <w:t xml:space="preserve"> ст. 12.24 КоАП РФ, и подвергнут административному наказанию в виде </w:t>
      </w:r>
      <w:r>
        <w:rPr>
          <w:rFonts w:ascii="Times New Roman" w:hAnsi="Times New Roman" w:eastAsia="Times New Roman"/>
          <w:b w:val="0"/>
          <w:i w:val="0"/>
          <w:color w:val="1A1A1A"/>
          <w:sz w:val="28"/>
        </w:rPr>
        <w:t>[административного штрафа в размере [сумма]</w:t>
      </w:r>
      <w:r>
        <w:rPr>
          <w:rFonts w:ascii="Times New Roman" w:hAnsi="Times New Roman" w:eastAsia="Times New Roman"/>
          <w:b w:val="0"/>
          <w:i w:val="0"/>
          <w:color w:val="1A1A1A"/>
          <w:sz w:val="28"/>
        </w:rPr>
        <w:t xml:space="preserve"> руб.]. Суд установил, что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управляя автомобилем </w:t>
      </w:r>
      <w:r>
        <w:rPr>
          <w:rFonts w:ascii="Times New Roman" w:hAnsi="Times New Roman" w:eastAsia="Times New Roman"/>
          <w:b w:val="0"/>
          <w:i w:val="0"/>
          <w:color w:val="1A1A1A"/>
          <w:sz w:val="28"/>
        </w:rPr>
        <w:t>[марка, государственный регистрационный знак]</w:t>
      </w:r>
      <w:r>
        <w:rPr>
          <w:rFonts w:ascii="Times New Roman" w:hAnsi="Times New Roman" w:eastAsia="Times New Roman"/>
          <w:b w:val="0"/>
          <w:i w:val="0"/>
          <w:color w:val="1A1A1A"/>
          <w:sz w:val="28"/>
        </w:rPr>
        <w:t xml:space="preserve">, нарушил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Правил дорожного движения, что повлекло столкновение с автомобилем </w:t>
      </w:r>
      <w:r>
        <w:rPr>
          <w:rFonts w:ascii="Times New Roman" w:hAnsi="Times New Roman" w:eastAsia="Times New Roman"/>
          <w:b w:val="0"/>
          <w:i w:val="0"/>
          <w:color w:val="1A1A1A"/>
          <w:sz w:val="28"/>
        </w:rPr>
        <w:t>[марка, государственный регистрационный знак]</w:t>
      </w:r>
      <w:r>
        <w:rPr>
          <w:rFonts w:ascii="Times New Roman" w:hAnsi="Times New Roman" w:eastAsia="Times New Roman"/>
          <w:b w:val="0"/>
          <w:i w:val="0"/>
          <w:color w:val="1A1A1A"/>
          <w:sz w:val="28"/>
        </w:rPr>
        <w:t xml:space="preserve"> под управлением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и причинение потерпевшему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[лёгкого]</w:t>
      </w:r>
      <w:r>
        <w:rPr>
          <w:rFonts w:ascii="Times New Roman" w:hAnsi="Times New Roman" w:eastAsia="Times New Roman"/>
          <w:b w:val="0"/>
          <w:i w:val="0"/>
          <w:color w:val="1A1A1A"/>
          <w:sz w:val="28"/>
        </w:rPr>
        <w:t xml:space="preserve"> вреда здоровью. Копия Постановления суда получена защитником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срок, установленный ч. 1 ст. 30.3 КоАП РФ, не пропущен.</w:t>
      </w:r>
    </w:p>
    <w:p>
      <w:pPr>
        <w:spacing w:before="0" w:after="120" w:line="276" w:lineRule="auto"/>
        <w:ind w:firstLine="709"/>
        <w:jc w:val="both"/>
      </w:pPr>
      <w:r>
        <w:rPr>
          <w:rFonts w:ascii="Times New Roman" w:hAnsi="Times New Roman" w:eastAsia="Times New Roman"/>
          <w:b w:val="0"/>
          <w:i w:val="0"/>
          <w:color w:val="1A1A1A"/>
          <w:sz w:val="28"/>
        </w:rPr>
        <w:t xml:space="preserve">За то же нарушение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Правил дорожного движения, допущенное в то же время и в том же месте, в отношении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ранее вынесено постановление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(УИН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назначении административного наказания по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 в виде административного штрафа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(далее — Постановление по главе 12). Постановление по главе 12 вступило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штраф </w:t>
      </w:r>
      <w:r>
        <w:rPr>
          <w:rFonts w:ascii="Times New Roman" w:hAnsi="Times New Roman" w:eastAsia="Times New Roman"/>
          <w:b w:val="0"/>
          <w:i w:val="0"/>
          <w:color w:val="1A1A1A"/>
          <w:sz w:val="28"/>
        </w:rPr>
        <w:t>[уплачен [дата]</w:t>
      </w:r>
      <w:r>
        <w:rPr>
          <w:rFonts w:ascii="Times New Roman" w:hAnsi="Times New Roman" w:eastAsia="Times New Roman"/>
          <w:b w:val="0"/>
          <w:i w:val="0"/>
          <w:color w:val="1A1A1A"/>
          <w:sz w:val="28"/>
        </w:rPr>
        <w:t xml:space="preserve"> платёжным документом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Сведения о Постановлении по главе 12 имелись в материалах дела: </w:t>
      </w:r>
      <w:r>
        <w:rPr>
          <w:rFonts w:ascii="Times New Roman" w:hAnsi="Times New Roman" w:eastAsia="Times New Roman"/>
          <w:b w:val="0"/>
          <w:i w:val="0"/>
          <w:color w:val="1A1A1A"/>
          <w:sz w:val="28"/>
        </w:rPr>
        <w:t>[копия постановления приобщена к делу (л.д. [номер]</w:t>
      </w:r>
      <w:r>
        <w:rPr>
          <w:rFonts w:ascii="Times New Roman" w:hAnsi="Times New Roman" w:eastAsia="Times New Roman"/>
          <w:b w:val="0"/>
          <w:i w:val="0"/>
          <w:color w:val="1A1A1A"/>
          <w:sz w:val="28"/>
        </w:rPr>
        <w:t xml:space="preserve">); защитником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заявлялось ходатайство об истребовании материалов дела по ст. 24.10 КоАП РФ]. Тем не менее Постановление суда, вынесенное после 07.07.2026, не содержит решения о судьбе Постановления по главе 12. В результате за одни и те же противоправные действия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подвергнут наказанию дважды: по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и по ч. </w:t>
      </w:r>
      <w:r>
        <w:rPr>
          <w:rFonts w:ascii="Times New Roman" w:hAnsi="Times New Roman" w:eastAsia="Times New Roman"/>
          <w:b w:val="0"/>
          <w:i w:val="0"/>
          <w:color w:val="1A1A1A"/>
          <w:sz w:val="28"/>
        </w:rPr>
        <w:t>[1]</w:t>
      </w:r>
      <w:r>
        <w:rPr>
          <w:rFonts w:ascii="Times New Roman" w:hAnsi="Times New Roman" w:eastAsia="Times New Roman"/>
          <w:b w:val="0"/>
          <w:i w:val="0"/>
          <w:color w:val="1A1A1A"/>
          <w:sz w:val="28"/>
        </w:rPr>
        <w:t xml:space="preserve"> ст. 12.24 КоАП РФ.</w:t>
      </w:r>
    </w:p>
    <w:p>
      <w:pPr>
        <w:spacing w:before="0" w:after="120" w:line="276" w:lineRule="auto"/>
        <w:ind w:firstLine="709"/>
        <w:jc w:val="both"/>
      </w:pPr>
      <w:r>
        <w:rPr>
          <w:rFonts w:ascii="Times New Roman" w:hAnsi="Times New Roman" w:eastAsia="Times New Roman"/>
          <w:b w:val="0"/>
          <w:i w:val="0"/>
          <w:color w:val="1A1A1A"/>
          <w:sz w:val="28"/>
        </w:rPr>
        <w:t>Тождество лица и факта подтверждается сопоставлением документов:</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1945"/>
        <w:gridCol w:w="3704"/>
        <w:gridCol w:w="3704"/>
      </w:tblGrid>
      <w:tr>
        <w:trPr>
          <w:cantSplit/>
        </w:trPr>
        <w:tc>
          <w:tcPr>
            <w:tcW w:type="dxa" w:w="1945"/>
          </w:tcPr>
          <w:p>
            <w:pPr>
              <w:keepNext/>
              <w:spacing w:before="0" w:after="20" w:line="240" w:lineRule="auto"/>
              <w:jc w:val="left"/>
            </w:pPr>
            <w:r/>
            <w:r>
              <w:rPr>
                <w:rFonts w:ascii="Times New Roman" w:hAnsi="Times New Roman" w:eastAsia="Times New Roman"/>
                <w:b w:val="0"/>
                <w:i w:val="0"/>
                <w:color w:val="1A1A1A"/>
                <w:sz w:val="24"/>
              </w:rPr>
              <w:t>Признак</w:t>
            </w:r>
          </w:p>
        </w:tc>
        <w:tc>
          <w:tcPr>
            <w:tcW w:type="dxa" w:w="3705"/>
          </w:tcPr>
          <w:p>
            <w:pPr>
              <w:keepNext/>
              <w:spacing w:before="0" w:after="20" w:line="240" w:lineRule="auto"/>
              <w:jc w:val="left"/>
            </w:pPr>
            <w:r/>
            <w:r>
              <w:rPr>
                <w:rFonts w:ascii="Times New Roman" w:hAnsi="Times New Roman" w:eastAsia="Times New Roman"/>
                <w:b w:val="0"/>
                <w:i w:val="0"/>
                <w:color w:val="1A1A1A"/>
                <w:sz w:val="24"/>
              </w:rPr>
              <w:t xml:space="preserve">Постановление суда (протокол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tc>
        <w:tc>
          <w:tcPr>
            <w:tcW w:type="dxa" w:w="3705"/>
          </w:tcPr>
          <w:p>
            <w:pPr>
              <w:keepNext/>
              <w:spacing w:before="0" w:after="20" w:line="240" w:lineRule="auto"/>
              <w:jc w:val="left"/>
            </w:pPr>
            <w:r/>
            <w:r>
              <w:rPr>
                <w:rFonts w:ascii="Times New Roman" w:hAnsi="Times New Roman" w:eastAsia="Times New Roman"/>
                <w:b w:val="0"/>
                <w:i w:val="0"/>
                <w:color w:val="1A1A1A"/>
                <w:sz w:val="24"/>
              </w:rPr>
              <w:t xml:space="preserve">Постановление по главе 12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p>
        </w:tc>
      </w:tr>
      <w:tr>
        <w:trPr>
          <w:cantSplit/>
        </w:trPr>
        <w:tc>
          <w:tcPr>
            <w:tcW w:type="dxa" w:w="1945"/>
          </w:tcPr>
          <w:p>
            <w:pPr>
              <w:keepNext/>
              <w:spacing w:before="0" w:after="20" w:line="240" w:lineRule="auto"/>
              <w:jc w:val="left"/>
            </w:pPr>
            <w:r/>
            <w:r>
              <w:rPr>
                <w:rFonts w:ascii="Times New Roman" w:hAnsi="Times New Roman" w:eastAsia="Times New Roman"/>
                <w:b w:val="0"/>
                <w:i w:val="0"/>
                <w:color w:val="1A1A1A"/>
                <w:sz w:val="24"/>
              </w:rPr>
              <w:t>Лицо</w:t>
            </w:r>
          </w:p>
        </w:tc>
        <w:tc>
          <w:tcPr>
            <w:tcW w:type="dxa" w:w="3705"/>
          </w:tcPr>
          <w:p>
            <w:pPr>
              <w:keepNext/>
              <w:spacing w:before="0" w:after="20" w:line="240" w:lineRule="auto"/>
              <w:jc w:val="left"/>
            </w:pPr>
            <w:r/>
            <w:r>
              <w:rPr>
                <w:rFonts w:ascii="Times New Roman" w:hAnsi="Times New Roman" w:eastAsia="Times New Roman"/>
                <w:b w:val="0"/>
                <w:i w:val="0"/>
                <w:color w:val="1A1A1A"/>
                <w:sz w:val="24"/>
              </w:rPr>
              <w:t>[ФИО подзащитного]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p>
        </w:tc>
        <w:tc>
          <w:tcPr>
            <w:tcW w:type="dxa" w:w="3705"/>
          </w:tcPr>
          <w:p>
            <w:pPr>
              <w:keepNext/>
              <w:spacing w:before="0" w:after="20" w:line="240" w:lineRule="auto"/>
              <w:jc w:val="left"/>
            </w:pPr>
            <w:r/>
            <w:r>
              <w:rPr>
                <w:rFonts w:ascii="Times New Roman" w:hAnsi="Times New Roman" w:eastAsia="Times New Roman"/>
                <w:b w:val="0"/>
                <w:i w:val="0"/>
                <w:color w:val="1A1A1A"/>
                <w:sz w:val="24"/>
              </w:rPr>
              <w:t>[ФИО подзащитного]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p>
        </w:tc>
      </w:tr>
      <w:tr>
        <w:trPr>
          <w:cantSplit/>
        </w:trPr>
        <w:tc>
          <w:tcPr>
            <w:tcW w:type="dxa" w:w="1945"/>
          </w:tcPr>
          <w:p>
            <w:pPr>
              <w:keepNext/>
              <w:spacing w:before="0" w:after="20" w:line="240" w:lineRule="auto"/>
              <w:jc w:val="left"/>
            </w:pPr>
            <w:r/>
            <w:r>
              <w:rPr>
                <w:rFonts w:ascii="Times New Roman" w:hAnsi="Times New Roman" w:eastAsia="Times New Roman"/>
                <w:b w:val="0"/>
                <w:i w:val="0"/>
                <w:color w:val="1A1A1A"/>
                <w:sz w:val="24"/>
              </w:rPr>
              <w:t>Дата и время</w:t>
            </w:r>
          </w:p>
        </w:tc>
        <w:tc>
          <w:tcPr>
            <w:tcW w:type="dxa" w:w="3705"/>
          </w:tcPr>
          <w:p>
            <w:pPr>
              <w:keepNext/>
              <w:spacing w:before="0" w:after="20" w:line="240" w:lineRule="auto"/>
              <w:jc w:val="left"/>
            </w:pPr>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[время]</w:t>
            </w:r>
          </w:p>
        </w:tc>
        <w:tc>
          <w:tcPr>
            <w:tcW w:type="dxa" w:w="3705"/>
          </w:tcPr>
          <w:p>
            <w:pPr>
              <w:keepNext/>
              <w:spacing w:before="0" w:after="20" w:line="240" w:lineRule="auto"/>
              <w:jc w:val="left"/>
            </w:pPr>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[время]</w:t>
            </w:r>
          </w:p>
        </w:tc>
      </w:tr>
      <w:tr>
        <w:trPr>
          <w:cantSplit/>
        </w:trPr>
        <w:tc>
          <w:tcPr>
            <w:tcW w:type="dxa" w:w="1945"/>
          </w:tcPr>
          <w:p>
            <w:pPr>
              <w:keepNext/>
              <w:spacing w:before="0" w:after="20" w:line="240" w:lineRule="auto"/>
              <w:jc w:val="left"/>
            </w:pPr>
            <w:r/>
            <w:r>
              <w:rPr>
                <w:rFonts w:ascii="Times New Roman" w:hAnsi="Times New Roman" w:eastAsia="Times New Roman"/>
                <w:b w:val="0"/>
                <w:i w:val="0"/>
                <w:color w:val="1A1A1A"/>
                <w:sz w:val="24"/>
              </w:rPr>
              <w:t>Место</w:t>
            </w:r>
          </w:p>
        </w:tc>
        <w:tc>
          <w:tcPr>
            <w:tcW w:type="dxa" w:w="3705"/>
          </w:tcPr>
          <w:p>
            <w:pPr>
              <w:keepNext/>
              <w:spacing w:before="0" w:after="20" w:line="240" w:lineRule="auto"/>
              <w:jc w:val="left"/>
            </w:pPr>
            <w:r/>
            <w:r>
              <w:rPr>
                <w:rFonts w:ascii="Times New Roman" w:hAnsi="Times New Roman" w:eastAsia="Times New Roman"/>
                <w:b w:val="0"/>
                <w:i w:val="0"/>
                <w:color w:val="1A1A1A"/>
                <w:sz w:val="24"/>
              </w:rPr>
              <w:t>[адрес]</w:t>
            </w:r>
          </w:p>
        </w:tc>
        <w:tc>
          <w:tcPr>
            <w:tcW w:type="dxa" w:w="3705"/>
          </w:tcPr>
          <w:p>
            <w:pPr>
              <w:keepNext/>
              <w:spacing w:before="0" w:after="20" w:line="240" w:lineRule="auto"/>
              <w:jc w:val="left"/>
            </w:pPr>
            <w:r/>
            <w:r>
              <w:rPr>
                <w:rFonts w:ascii="Times New Roman" w:hAnsi="Times New Roman" w:eastAsia="Times New Roman"/>
                <w:b w:val="0"/>
                <w:i w:val="0"/>
                <w:color w:val="1A1A1A"/>
                <w:sz w:val="24"/>
              </w:rPr>
              <w:t>[адрес]</w:t>
            </w:r>
          </w:p>
        </w:tc>
      </w:tr>
      <w:tr>
        <w:trPr>
          <w:cantSplit/>
        </w:trPr>
        <w:tc>
          <w:tcPr>
            <w:tcW w:type="dxa" w:w="1945"/>
          </w:tcPr>
          <w:p>
            <w:pPr>
              <w:keepNext/>
              <w:spacing w:before="0" w:after="20" w:line="240" w:lineRule="auto"/>
              <w:jc w:val="left"/>
            </w:pPr>
            <w:r/>
            <w:r>
              <w:rPr>
                <w:rFonts w:ascii="Times New Roman" w:hAnsi="Times New Roman" w:eastAsia="Times New Roman"/>
                <w:b w:val="0"/>
                <w:i w:val="0"/>
                <w:color w:val="1A1A1A"/>
                <w:sz w:val="24"/>
              </w:rPr>
              <w:t>Транспортное средство</w:t>
            </w:r>
          </w:p>
        </w:tc>
        <w:tc>
          <w:tcPr>
            <w:tcW w:type="dxa" w:w="3705"/>
          </w:tcPr>
          <w:p>
            <w:pPr>
              <w:keepNext/>
              <w:spacing w:before="0" w:after="20" w:line="240" w:lineRule="auto"/>
              <w:jc w:val="left"/>
            </w:pPr>
            <w:r/>
            <w:r>
              <w:rPr>
                <w:rFonts w:ascii="Times New Roman" w:hAnsi="Times New Roman" w:eastAsia="Times New Roman"/>
                <w:b w:val="0"/>
                <w:i w:val="0"/>
                <w:color w:val="1A1A1A"/>
                <w:sz w:val="24"/>
              </w:rPr>
              <w:t>[марка, государственный регистрационный знак]</w:t>
            </w:r>
          </w:p>
        </w:tc>
        <w:tc>
          <w:tcPr>
            <w:tcW w:type="dxa" w:w="3705"/>
          </w:tcPr>
          <w:p>
            <w:pPr>
              <w:keepNext/>
              <w:spacing w:before="0" w:after="20" w:line="240" w:lineRule="auto"/>
              <w:jc w:val="left"/>
            </w:pPr>
            <w:r/>
            <w:r>
              <w:rPr>
                <w:rFonts w:ascii="Times New Roman" w:hAnsi="Times New Roman" w:eastAsia="Times New Roman"/>
                <w:b w:val="0"/>
                <w:i w:val="0"/>
                <w:color w:val="1A1A1A"/>
                <w:sz w:val="24"/>
              </w:rPr>
              <w:t>[марка, государственный регистрационный знак]</w:t>
            </w:r>
          </w:p>
        </w:tc>
      </w:tr>
      <w:tr>
        <w:trPr>
          <w:cantSplit/>
        </w:trPr>
        <w:tc>
          <w:tcPr>
            <w:tcW w:type="dxa" w:w="1945"/>
          </w:tcPr>
          <w:p>
            <w:pPr>
              <w:keepNext/>
              <w:spacing w:before="0" w:after="20" w:line="240" w:lineRule="auto"/>
              <w:jc w:val="left"/>
            </w:pPr>
            <w:r/>
            <w:r>
              <w:rPr>
                <w:rFonts w:ascii="Times New Roman" w:hAnsi="Times New Roman" w:eastAsia="Times New Roman"/>
                <w:b w:val="0"/>
                <w:i w:val="0"/>
                <w:color w:val="1A1A1A"/>
                <w:sz w:val="24"/>
              </w:rPr>
              <w:t>Нарушенный пункт ПДД</w:t>
            </w:r>
          </w:p>
        </w:tc>
        <w:tc>
          <w:tcPr>
            <w:tcW w:type="dxa" w:w="3705"/>
          </w:tcPr>
          <w:p>
            <w:pPr>
              <w:keepNext/>
              <w:spacing w:before="0" w:after="20" w:line="240" w:lineRule="auto"/>
              <w:jc w:val="left"/>
            </w:pPr>
            <w:r/>
            <w:r>
              <w:rPr>
                <w:rFonts w:ascii="Times New Roman" w:hAnsi="Times New Roman" w:eastAsia="Times New Roman"/>
                <w:b w:val="0"/>
                <w:i w:val="0"/>
                <w:color w:val="1A1A1A"/>
                <w:sz w:val="24"/>
              </w:rPr>
              <w:t xml:space="preserve">п. </w:t>
            </w:r>
            <w:r>
              <w:rPr>
                <w:rFonts w:ascii="Times New Roman" w:hAnsi="Times New Roman" w:eastAsia="Times New Roman"/>
                <w:b w:val="0"/>
                <w:i w:val="0"/>
                <w:color w:val="1A1A1A"/>
                <w:sz w:val="24"/>
              </w:rPr>
              <w:t>[номер]</w:t>
            </w:r>
          </w:p>
        </w:tc>
        <w:tc>
          <w:tcPr>
            <w:tcW w:type="dxa" w:w="3705"/>
          </w:tcPr>
          <w:p>
            <w:pPr>
              <w:keepNext/>
              <w:spacing w:before="0" w:after="20" w:line="240" w:lineRule="auto"/>
              <w:jc w:val="left"/>
            </w:pPr>
            <w:r/>
            <w:r>
              <w:rPr>
                <w:rFonts w:ascii="Times New Roman" w:hAnsi="Times New Roman" w:eastAsia="Times New Roman"/>
                <w:b w:val="0"/>
                <w:i w:val="0"/>
                <w:color w:val="1A1A1A"/>
                <w:sz w:val="24"/>
              </w:rPr>
              <w:t xml:space="preserve">п. </w:t>
            </w:r>
            <w:r>
              <w:rPr>
                <w:rFonts w:ascii="Times New Roman" w:hAnsi="Times New Roman" w:eastAsia="Times New Roman"/>
                <w:b w:val="0"/>
                <w:i w:val="0"/>
                <w:color w:val="1A1A1A"/>
                <w:sz w:val="24"/>
              </w:rPr>
              <w:t>[номер]</w:t>
            </w:r>
          </w:p>
        </w:tc>
      </w:tr>
      <w:tr>
        <w:trPr>
          <w:cantSplit/>
        </w:trPr>
        <w:tc>
          <w:tcPr>
            <w:tcW w:type="dxa" w:w="1945"/>
          </w:tcPr>
          <w:p>
            <w:pPr>
              <w:spacing w:before="0" w:after="20" w:line="240" w:lineRule="auto"/>
              <w:jc w:val="left"/>
            </w:pPr>
            <w:r/>
            <w:r>
              <w:rPr>
                <w:rFonts w:ascii="Times New Roman" w:hAnsi="Times New Roman" w:eastAsia="Times New Roman"/>
                <w:b w:val="0"/>
                <w:i w:val="0"/>
                <w:color w:val="1A1A1A"/>
                <w:sz w:val="24"/>
              </w:rPr>
              <w:t>Описание деяния</w:t>
            </w:r>
          </w:p>
        </w:tc>
        <w:tc>
          <w:tcPr>
            <w:tcW w:type="dxa" w:w="3705"/>
          </w:tcPr>
          <w:p>
            <w:pPr>
              <w:spacing w:before="0" w:after="20" w:line="240" w:lineRule="auto"/>
              <w:jc w:val="left"/>
            </w:pPr>
            <w:r/>
            <w:r>
              <w:rPr>
                <w:rFonts w:ascii="Times New Roman" w:hAnsi="Times New Roman" w:eastAsia="Times New Roman"/>
                <w:b w:val="0"/>
                <w:i w:val="0"/>
                <w:color w:val="1A1A1A"/>
                <w:sz w:val="24"/>
              </w:rPr>
              <w:t>[не уступил дорогу транспортному средству, пользующемуся преимущественным правом проезда перекрёстка]</w:t>
            </w:r>
          </w:p>
        </w:tc>
        <w:tc>
          <w:tcPr>
            <w:tcW w:type="dxa" w:w="3705"/>
          </w:tcPr>
          <w:p>
            <w:pPr>
              <w:spacing w:before="0" w:after="20" w:line="240" w:lineRule="auto"/>
              <w:jc w:val="left"/>
            </w:pPr>
            <w:r/>
            <w:r>
              <w:rPr>
                <w:rFonts w:ascii="Times New Roman" w:hAnsi="Times New Roman" w:eastAsia="Times New Roman"/>
                <w:b w:val="0"/>
                <w:i w:val="0"/>
                <w:color w:val="1A1A1A"/>
                <w:sz w:val="24"/>
              </w:rPr>
              <w:t>[не уступил дорогу транспортному средству, пользующемуся преимущественным правом проезда перекрёстка]</w:t>
            </w:r>
          </w:p>
        </w:tc>
      </w:tr>
    </w:tbl>
    <w:p>
      <w:pPr>
        <w:spacing w:before="0" w:after="80" w:line="276" w:lineRule="auto"/>
        <w:jc w:val="both"/>
      </w:pPr>
    </w:p>
    <w:p>
      <w:pPr>
        <w:keepNext/>
        <w:spacing w:before="200" w:after="160" w:line="240" w:lineRule="auto"/>
        <w:jc w:val="center"/>
      </w:pPr>
      <w:r>
        <w:rPr>
          <w:rFonts w:ascii="Times New Roman" w:hAnsi="Times New Roman" w:eastAsia="Times New Roman"/>
          <w:b/>
          <w:color w:val="000000"/>
          <w:sz w:val="28"/>
        </w:rPr>
        <w:t>Доводы жалобы</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Никто не может нести административную ответственность дважды за одно и то же административное правонарушение (ч. 5 ст. 4.1 КоАП РФ); никто не может быть повторно осуждён за одно и то же правонарушение (ч. 1 ст. 50 Конституции РФ). Постановлением Конституционного Суда РФ от 17.05.2023 № 24-П ст. 12.18, ч. 2 ст. 12.24 и п. 7 ч. 1 ст. 24.5 КоАП РФ в их взаимосвязи признаны не соответствующими Конституции РФ в той мере, в какой они не исключали привлечение водителя в связи с одним и тем же фактом нарушения Правил дорожного движения к ответственности и по ст. 12.18, и по ст. 12.24 КоАП РФ. Федеральному законодателю поручено установить механизмы, позволяющие привлекать по ст. 12.24 КоАП РФ лиц, ранее наказанных по ст. 12.18 или иным статьям главы 12 КоАП РФ, без нарушения запрета двойной ответственности.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Такой механизм установлен Федеральным законом от 26.06.2026 № 197-ФЗ, вступившим в силу 07.07.2026. Судья, в производстве которого находится дело по ст. 12.24 КоАП РФ, при наличии информации о вынесении в отношении того же лица постановления о назначении наказания по статье главы 12 КоАП РФ по тому же факту выносит определение об истребовании материалов этого дела (ч. 1 ст. 24.10 КоАП РФ) и рассматривает (пересматривает) его сам (ч. 4 ст. 24.10 КоАП РФ). По результатам рассмотрения выносится постановление о назначении наказания по ст. 12.24 КоАП РФ с отменой постановления по главе 12 КоАП РФ по тому же факту и прекращением производства по нему на основании п. 2 ч. 1 ст. 24.5 КоАП РФ (п. 4 ч. 1 ст. 29.9 КоАП РФ). Производство по делу ведётся на основании закона, действующего во время производства (ч. 3 ст. 1.7 КоАП РФ), поэтому указанные нормы подлежали применению при вынесении Постановления суда.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Суд первой инстанции, располагая сведениями о Постановлении по главе 12, не истребовал материалы этого дела и не разрешил вопрос о его отмене. Назначив наказание по ч. </w:t>
      </w:r>
      <w:r>
        <w:rPr>
          <w:rFonts w:ascii="Times New Roman" w:hAnsi="Times New Roman" w:eastAsia="Times New Roman"/>
          <w:b w:val="0"/>
          <w:i w:val="0"/>
          <w:color w:val="1A1A1A"/>
          <w:sz w:val="28"/>
        </w:rPr>
        <w:t>[1]</w:t>
      </w:r>
      <w:r>
        <w:rPr>
          <w:rFonts w:ascii="Times New Roman" w:hAnsi="Times New Roman" w:eastAsia="Times New Roman"/>
          <w:b w:val="0"/>
          <w:i w:val="0"/>
          <w:color w:val="1A1A1A"/>
          <w:sz w:val="28"/>
        </w:rPr>
        <w:t xml:space="preserve"> ст. 12.24 КоАП РФ за то же нарушение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Правил дорожного движения, за которое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уже наказан по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 суд допустил привлечение к ответственности дважды за одно деяние. Состав правонарушения, предусмотренного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 охватывается составом ч. </w:t>
      </w:r>
      <w:r>
        <w:rPr>
          <w:rFonts w:ascii="Times New Roman" w:hAnsi="Times New Roman" w:eastAsia="Times New Roman"/>
          <w:b w:val="0"/>
          <w:i w:val="0"/>
          <w:color w:val="1A1A1A"/>
          <w:sz w:val="28"/>
        </w:rPr>
        <w:t>[1]</w:t>
      </w:r>
      <w:r>
        <w:rPr>
          <w:rFonts w:ascii="Times New Roman" w:hAnsi="Times New Roman" w:eastAsia="Times New Roman"/>
          <w:b w:val="0"/>
          <w:i w:val="0"/>
          <w:color w:val="1A1A1A"/>
          <w:sz w:val="28"/>
        </w:rPr>
        <w:t xml:space="preserve"> ст. 12.24 КоАП РФ: нарушение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Правил дорожного движения является обязательным признаком объективной стороны вменённого правонарушения.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Это нарушение устранимо при рассмотрении жалобы. По результатам рассмотрения жалобы может быть вынесено решение об оставлении без изменения постановления по делу об административном правонарушении, предусмотренном главой 12 КоАП РФ, а также об отмене постановления о назначении наказания по делу, предусмотренному иной статьёй (частью статьи) главы 12 КоАП РФ, по тому же факту в отношении того же лица и о прекращении производства по такому делу на основании п. 2 ч. 1 ст. 24.5 КоАП РФ (п. 7 ч. 1 ст. 30.7 КоАП РФ). Такое решение не усиливает наказание и не ухудшает положение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При подготовке к рассмотрению жалобы судья истребует дополнительные материалы (п. 2 ч. 1 ст. 30.4 КоАП РФ), не связан доводами жалобы и проверяет дело в полном объёме (ч. 3 ст. 30.6 КоАП РФ). Дело по ч. </w:t>
      </w:r>
      <w:r>
        <w:rPr>
          <w:rFonts w:ascii="Times New Roman" w:hAnsi="Times New Roman" w:eastAsia="Times New Roman"/>
          <w:b w:val="0"/>
          <w:i w:val="0"/>
          <w:color w:val="1A1A1A"/>
          <w:sz w:val="28"/>
        </w:rPr>
        <w:t>[1]</w:t>
      </w:r>
      <w:r>
        <w:rPr>
          <w:rFonts w:ascii="Times New Roman" w:hAnsi="Times New Roman" w:eastAsia="Times New Roman"/>
          <w:b w:val="0"/>
          <w:i w:val="0"/>
          <w:color w:val="1A1A1A"/>
          <w:sz w:val="28"/>
        </w:rPr>
        <w:t xml:space="preserve"> ст. 12.24 КоАП РФ находится в производстве суда, рассматривающего жалобу, и дело по главе 12 КоАП РФ, материалы которого истребуются, пересматривается судьёй, вынесшим определение (ч. 4 ст. 24.10 КоАП РФ). Поэтому прошу вынести определение об истребовании материалов дела, по которому вынесено Постановление по главе 12 (ч. 1 ст. 24.10 КоАП РФ).</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Должностное лицо, вынесшее постановление по главе 12 КоАП РФ, приостанавливает его исполнение при поступлении определения об истребовании (ч. 4 ст. 31.6 КоАП РФ); о приостановлении выносится определение, которое не позднее одного дня направляется в орган, приводящий постановление в исполнение, а копия — лицу, в отношении которого вынесено постановление (ч. 6 ст. 31.6 КоАП РФ). Со дня вынесения определения о приостановлении приостанавливается течение срока давности исполнения (ч. 5 ст. 31.9 КоАП РФ). Без приостановления исполнения Постановление по главе 12 будет </w:t>
      </w:r>
      <w:r>
        <w:rPr>
          <w:rFonts w:ascii="Times New Roman" w:hAnsi="Times New Roman" w:eastAsia="Times New Roman"/>
          <w:b w:val="0"/>
          <w:i w:val="0"/>
          <w:color w:val="1A1A1A"/>
          <w:sz w:val="28"/>
        </w:rPr>
        <w:t>[приведено в исполнение в принудительном порядке]</w:t>
      </w:r>
      <w:r>
        <w:rPr>
          <w:rFonts w:ascii="Times New Roman" w:hAnsi="Times New Roman" w:eastAsia="Times New Roman"/>
          <w:b w:val="0"/>
          <w:i w:val="0"/>
          <w:color w:val="1A1A1A"/>
          <w:sz w:val="28"/>
        </w:rPr>
        <w:t xml:space="preserve"> до рассмотрения жалобы.</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Проверяя дело в полном объёме, прошу также оценить наличие прямой причинно-следственной связи между нарушением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Правил дорожного движения и причинением вреда здоровью потерпевшего: </w:t>
      </w:r>
      <w:r>
        <w:rPr>
          <w:rFonts w:ascii="Times New Roman" w:hAnsi="Times New Roman" w:eastAsia="Times New Roman"/>
          <w:b w:val="0"/>
          <w:i w:val="0"/>
          <w:color w:val="1A1A1A"/>
          <w:sz w:val="28"/>
        </w:rPr>
        <w:t>[обстоятельства, ставящие под сомнение причинную связь: механизм столкновения по схеме и видеозаписи, выводы заключения эксперта от [дата]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действия потерпевшего]. Причинная связь между нарушением Правил дорожного движения и вредом здоровью является обязательным признаком состава ст. 12.24 КоАП РФ. При её недоказанности постановление по ч. </w:t>
      </w:r>
      <w:r>
        <w:rPr>
          <w:rFonts w:ascii="Times New Roman" w:hAnsi="Times New Roman" w:eastAsia="Times New Roman"/>
          <w:b w:val="0"/>
          <w:i w:val="0"/>
          <w:color w:val="1A1A1A"/>
          <w:sz w:val="28"/>
        </w:rPr>
        <w:t>[1]</w:t>
      </w:r>
      <w:r>
        <w:rPr>
          <w:rFonts w:ascii="Times New Roman" w:hAnsi="Times New Roman" w:eastAsia="Times New Roman"/>
          <w:b w:val="0"/>
          <w:i w:val="0"/>
          <w:color w:val="1A1A1A"/>
          <w:sz w:val="28"/>
        </w:rPr>
        <w:t xml:space="preserve"> ст. 12.24 КоАП РФ подлежит отмене с прекращением производства на основании п. 2 ч. 1 ст. 24.5 КоАП РФ (п. 3 ч. 1 ст. 30.7 КоАП РФ), а Постановление по главе 12 — оставлению без изменения, что соответствует правилу п. 5 ч. 1 ст. 29.9 КоАП РФ.</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Копия решения по п. 7 ч. 1 ст. 30.7 КоАП РФ не позднее следующего дня после вступления в законную силу направляется в орган, которому направлялось определение об истребовании, и в орган, направивший протокол по ст. 12.24 КоАП РФ (ч. 4 ст. 30.8 КоАП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ч. 5 ст. 4.1, ст. 24.10, 30.1–30.4, п. 3 и 7 ч. 1 ст. 30.7, ч. 4 ст. 30.8, ч. 4 и 6 ст. 31.6 КоАП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Вынести определение об истребовании у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[адрес органа]</w:t>
      </w:r>
      <w:r>
        <w:rPr>
          <w:rFonts w:ascii="Times New Roman" w:hAnsi="Times New Roman" w:eastAsia="Times New Roman"/>
          <w:b w:val="0"/>
          <w:i w:val="0"/>
          <w:color w:val="1A1A1A"/>
          <w:sz w:val="28"/>
        </w:rPr>
        <w:t xml:space="preserve">) материалов дела об административном правонарушении, предусмотренном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 в отношении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по которому вынесено постановление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(ч. 1 ст. 24.10 КоАП РФ), и незамедлительно направить копию определения в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для приостановления исполнения указанного постановления (ч. 4 ст. 31.6 КоАП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Постановление судьи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районного суда </w:t>
      </w:r>
      <w:r>
        <w:rPr>
          <w:rFonts w:ascii="Times New Roman" w:hAnsi="Times New Roman" w:eastAsia="Times New Roman"/>
          <w:b w:val="0"/>
          <w:i w:val="0"/>
          <w:color w:val="1A1A1A"/>
          <w:sz w:val="28"/>
        </w:rPr>
        <w:t>[наименование города]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оставить без изменения, постановление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назначении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административного наказания по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 отменить, производство по этому делу прекратить на основании п. 2 ч. 1 ст. 24.5 КоАП РФ (п. 7 ч. 1 ст. 30.7 КоАП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В случае если при проверке дела в полном объёме будет установлено отсутствие прямой причинно-следственной связи между нарушением Правил дорожного движения и причинением вреда здоровью потерпевшего, постановление судьи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районного суда </w:t>
      </w:r>
      <w:r>
        <w:rPr>
          <w:rFonts w:ascii="Times New Roman" w:hAnsi="Times New Roman" w:eastAsia="Times New Roman"/>
          <w:b w:val="0"/>
          <w:i w:val="0"/>
          <w:color w:val="1A1A1A"/>
          <w:sz w:val="28"/>
        </w:rPr>
        <w:t>[наименование города]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отменить, производство по делу об административном правонарушении, предусмотренном ч. </w:t>
      </w:r>
      <w:r>
        <w:rPr>
          <w:rFonts w:ascii="Times New Roman" w:hAnsi="Times New Roman" w:eastAsia="Times New Roman"/>
          <w:b w:val="0"/>
          <w:i w:val="0"/>
          <w:color w:val="1A1A1A"/>
          <w:sz w:val="28"/>
        </w:rPr>
        <w:t>[1]</w:t>
      </w:r>
      <w:r>
        <w:rPr>
          <w:rFonts w:ascii="Times New Roman" w:hAnsi="Times New Roman" w:eastAsia="Times New Roman"/>
          <w:b w:val="0"/>
          <w:i w:val="0"/>
          <w:color w:val="1A1A1A"/>
          <w:sz w:val="28"/>
        </w:rPr>
        <w:t xml:space="preserve"> ст. 12.24 КоАП РФ, прекратить на основании п. 2 ч. 1 ст. 24.5 КоАП РФ (п. 3 ч. 1 ст. 30.7 КоАП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Направить копию решения в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в порядке ч. 4 ст. 30.8 КоАП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Рассмотреть жалобу с участием защитника; о времени и месте рассмотрения известить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Ордер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постановления судьи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районного суда </w:t>
      </w:r>
      <w:r>
        <w:rPr>
          <w:rFonts w:ascii="Times New Roman" w:hAnsi="Times New Roman" w:eastAsia="Times New Roman"/>
          <w:b w:val="0"/>
          <w:i w:val="0"/>
          <w:color w:val="1A1A1A"/>
          <w:sz w:val="28"/>
        </w:rPr>
        <w:t>[наименование города]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постановления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 делу об административном правонарушении, предусмотренном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документа об уплате административного штрафа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ходатайства об истребовании материалов дела по ст. 24.10 КоАП РФ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отметкой о принятии.</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схемы места совершения административного правонарушения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 xml:space="preserve">Защитник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Жалоба на постановление по ст. 12.24 КоАП РФ</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