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арбитражный апелляционный суд</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через Арбитражный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 (ответчик):</w:t>
      </w:r>
      <w:r>
        <w:rPr>
          <w:rFonts w:ascii="Times New Roman" w:hAnsi="Times New Roman" w:eastAsia="Times New Roman"/>
          <w:b w:val="0"/>
          <w:i w:val="0"/>
          <w:color w:val="1A1A1A"/>
          <w:sz w:val="28"/>
        </w:rPr>
        <w:t xml:space="preserve">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представитель: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Третье лицо: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ХОДАТАЙСТВО</w:t>
      </w:r>
    </w:p>
    <w:p>
      <w:pPr>
        <w:keepNext/>
        <w:spacing w:before="200" w:after="160" w:line="240" w:lineRule="auto"/>
        <w:jc w:val="center"/>
      </w:pPr>
      <w:r>
        <w:rPr>
          <w:rFonts w:ascii="Times New Roman" w:hAnsi="Times New Roman" w:eastAsia="Times New Roman"/>
          <w:b/>
          <w:i w:val="0"/>
          <w:color w:val="1A1A1A"/>
          <w:sz w:val="28"/>
        </w:rPr>
        <w:t>о восстановлении пропущенного срока подачи апелляционной жалобы</w:t>
      </w:r>
    </w:p>
    <w:p>
      <w:pPr>
        <w:spacing w:before="0" w:after="120" w:line="276" w:lineRule="auto"/>
        <w:ind w:firstLine="709"/>
        <w:jc w:val="both"/>
      </w:pPr>
      <w:r>
        <w:rPr>
          <w:rFonts w:ascii="Times New Roman" w:hAnsi="Times New Roman" w:eastAsia="Times New Roman"/>
          <w:b w:val="0"/>
          <w:i w:val="0"/>
          <w:color w:val="1A1A1A"/>
          <w:sz w:val="28"/>
        </w:rPr>
        <w:t xml:space="preserve">Решением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удовлетворены исковые требования ООО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(далее — Истец) к ООО «</w:t>
      </w:r>
      <w:r>
        <w:rPr>
          <w:rFonts w:ascii="Times New Roman" w:hAnsi="Times New Roman" w:eastAsia="Times New Roman"/>
          <w:b w:val="0"/>
          <w:i w:val="0"/>
          <w:color w:val="1A1A1A"/>
          <w:sz w:val="28"/>
        </w:rPr>
        <w:t>[наименование заявителя]</w:t>
      </w:r>
      <w:r>
        <w:rPr>
          <w:rFonts w:ascii="Times New Roman" w:hAnsi="Times New Roman" w:eastAsia="Times New Roman"/>
          <w:b w:val="0"/>
          <w:i w:val="0"/>
          <w:color w:val="1A1A1A"/>
          <w:sz w:val="28"/>
        </w:rPr>
        <w:t xml:space="preserve">» (далее — Заявитель) о взыскании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задолженности по договору </w:t>
      </w:r>
      <w:r>
        <w:rPr>
          <w:rFonts w:ascii="Times New Roman" w:hAnsi="Times New Roman" w:eastAsia="Times New Roman"/>
          <w:b w:val="0"/>
          <w:i w:val="0"/>
          <w:color w:val="1A1A1A"/>
          <w:sz w:val="28"/>
        </w:rPr>
        <w:t>[вид договора]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неустойки.</w:t>
      </w:r>
    </w:p>
    <w:p>
      <w:pPr>
        <w:spacing w:before="0" w:after="120" w:line="276" w:lineRule="auto"/>
        <w:ind w:firstLine="709"/>
        <w:jc w:val="both"/>
      </w:pPr>
      <w:r>
        <w:rPr>
          <w:rFonts w:ascii="Times New Roman" w:hAnsi="Times New Roman" w:eastAsia="Times New Roman"/>
          <w:b w:val="0"/>
          <w:i w:val="0"/>
          <w:color w:val="1A1A1A"/>
          <w:sz w:val="28"/>
        </w:rPr>
        <w:t xml:space="preserve">Резолютивная часть решения объявлена в судебном заседании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Представитель Заявителя участвовал в заседании, в котором была объявлена резолютивная часть, суд объявил, что решение в полном объёме будет изготовлено в срок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Решение в полном объёме изготовлено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эта дата указана в тексте решения и является датой его принятия (ч. 2 ст. 176 АПК РФ).</w:t>
      </w:r>
    </w:p>
    <w:p>
      <w:pPr>
        <w:spacing w:before="0" w:after="120" w:line="276" w:lineRule="auto"/>
        <w:ind w:firstLine="709"/>
        <w:jc w:val="both"/>
      </w:pPr>
      <w:r>
        <w:rPr>
          <w:rFonts w:ascii="Times New Roman" w:hAnsi="Times New Roman" w:eastAsia="Times New Roman"/>
          <w:b w:val="0"/>
          <w:i w:val="0"/>
          <w:color w:val="1A1A1A"/>
          <w:sz w:val="28"/>
        </w:rPr>
        <w:t xml:space="preserve">Месячный срок на подачу апелляционной жалобы (ч. 1 ст. 259 АПК РФ) с учётом ч. 2 и 4 ст. 114 АПК РФ истёк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Решение, выполненное в форме электронного документа, подлежало размещению в информационно-телекоммуникационной сети «Интернет» не позднее следующего дня после дня его принятия, то есть не позднее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(ч. 1 ст. 177 АПК РФ). Фактически текст решения размещён в картотеке арбитражных дел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то есть с опозданием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Это подтверждается сведениями картотеки арбитражных дел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(дата и время публикации документа), распечатка которых приложена к ходатайству.</w:t>
      </w:r>
    </w:p>
    <w:p>
      <w:pPr>
        <w:spacing w:before="0" w:after="120" w:line="276" w:lineRule="auto"/>
        <w:ind w:firstLine="709"/>
        <w:jc w:val="both"/>
      </w:pPr>
      <w:r>
        <w:rPr>
          <w:rFonts w:ascii="Times New Roman" w:hAnsi="Times New Roman" w:eastAsia="Times New Roman"/>
          <w:b w:val="0"/>
          <w:i w:val="0"/>
          <w:color w:val="1A1A1A"/>
          <w:sz w:val="28"/>
        </w:rPr>
        <w:t xml:space="preserve">До размещения решения в сети «Интернет» Заявитель не имел сведений о мотивах, по которым суд удовлетворил иск, и не мог подготовить мотивированную жалобу с основаниями обжалования, которые требуются по п. 4 ч. 2 ст. 260 АПК РФ.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Заявитель подал в суд ходатайство о направлении копии решения на бумажном носителе (входящий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копия решения получена Заявителем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(отчёт об отслеживании почтового отправления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Апелляционная жалоба подана Заявителем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через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после размещения решения в картотеке арбитражных дел, то есть в срок, не превышающий периода, на который был нарушен срок размещения решения. На подготовку жалобы после того, как Заявитель получил доступ к тексту решения, у него было меньше месяца, предусмотренного ч. 1 ст. 259 АПК РФ.</w:t>
      </w:r>
    </w:p>
    <w:p>
      <w:pPr>
        <w:keepNext/>
        <w:spacing w:before="200" w:after="160" w:line="240" w:lineRule="auto"/>
        <w:jc w:val="center"/>
      </w:pPr>
      <w:r>
        <w:rPr>
          <w:rFonts w:ascii="Times New Roman" w:hAnsi="Times New Roman" w:eastAsia="Times New Roman"/>
          <w:b/>
          <w:color w:val="000000"/>
          <w:sz w:val="28"/>
        </w:rPr>
        <w:t>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Срок подачи апелляционной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может быть восстановлен арбитражным судом апелляционной инстанции, если ходатайство подано не позднее шести месяцев со дня принятия решения (ч. 2 ст. 259 АПК РФ). Решение принято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шестимесячный срок истекает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ходатайство подано в его пределах.</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Арбитражный суд восстанавливает пропущенный процессуальный срок, если признаёт причины пропуска уважительными и если не истекли предельные допустимые сроки для восстановления (ч. 2 ст. 117 АПК РФ). Ходатайство подано одновременно с апелляционной жалобой (ч. 3 ст. 117 АПК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Несвоевременное размещение судебного акта в сети «Интернет» не продлевает срок на апелляционное обжалование, но при наличии ходатайства заявителя является основанием для восстановления пропущенного срока. Если заявитель допустил превышение срока большей продолжительности, чем превышение срока судом, суд устанавливает, имел ли заявитель достаточный промежуток времени для подготовки и подачи жалобы (п. 12 постановления Пленума Верховного Суда РФ от 30.06.2020 № 12 «О применении Арбитражного процессуального кодекса Российской Федерации при рассмотрении дел в арбитражном суде апелляционной инстанции», далее — Постановление № 12). Решение размещено с опозданием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апелляционная жалоба подана через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после размещения. Превышение срока, допущенное Заявителем, не больше превышения срока, допущенного судом.</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Для лиц, извещённых о судебном разбирательстве, причинами, не зависящими от них, признаются, в частности, причины, связанные с отсутствием у них по не зависящим от них обстоятельствам сведений об обжалуемом судебном акте, а также обстоятельства, в силу которых лицо было лишено возможности своевременно подготовить и подать мотивированную жалобу (п. 15 Постановления № 12). Заявитель знал только резолютивную часть решения. Мотивировочная часть, без которой нельзя сформулировать основания обжалования со ссылкой на обстоятельства дела и доказательства (п. 4 ч. 2 ст. 260 АПК РФ), стала доступна Заявителю только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Пропуск срока не связан с внутренними организационными причинами Заявителя, которые не признаются уважительными (п. 15 Постановления № 12). Заявитель обеспечил участие представителя в заседании, своевременно запросил копию решения и подал жалобу в кратчайший срок после получения доступа к тексту судебного акта.</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Ходатайство рассматривается судьёй единолично без извещения лиц, участвующих в деле, одновременно с решением вопроса о принятии жалобы к производству и оставлению без движения не подлежит (ч. 3 ст. 259, ч. 4 ст. 117 АПК РФ, п. 16 Постановления № 12). Отказ в восстановлении срока повлечёт возвращение жалобы по п. 3 ч. 1 ст. 264 АПК РФ и лишит Заявителя права на проверку решения судом апелляционной инстанции.</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117, 259, 264 АПК РФ, п. 12, 15, 16 Постановления № 12,</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Восстановить ООО «</w:t>
      </w:r>
      <w:r>
        <w:rPr>
          <w:rFonts w:ascii="Times New Roman" w:hAnsi="Times New Roman" w:eastAsia="Times New Roman"/>
          <w:b w:val="0"/>
          <w:i w:val="0"/>
          <w:color w:val="1A1A1A"/>
          <w:sz w:val="28"/>
        </w:rPr>
        <w:t>[наименование заявителя]</w:t>
      </w:r>
      <w:r>
        <w:rPr>
          <w:rFonts w:ascii="Times New Roman" w:hAnsi="Times New Roman" w:eastAsia="Times New Roman"/>
          <w:b w:val="0"/>
          <w:i w:val="0"/>
          <w:color w:val="1A1A1A"/>
          <w:sz w:val="28"/>
        </w:rPr>
        <w:t xml:space="preserve">» пропущенный срок подачи апелляционной жалобы на решение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Принять апелляционную жалобу ООО «</w:t>
      </w:r>
      <w:r>
        <w:rPr>
          <w:rFonts w:ascii="Times New Roman" w:hAnsi="Times New Roman" w:eastAsia="Times New Roman"/>
          <w:b w:val="0"/>
          <w:i w:val="0"/>
          <w:color w:val="1A1A1A"/>
          <w:sz w:val="28"/>
        </w:rPr>
        <w:t>[наименование заявителя]</w:t>
      </w:r>
      <w:r>
        <w:rPr>
          <w:rFonts w:ascii="Times New Roman" w:hAnsi="Times New Roman" w:eastAsia="Times New Roman"/>
          <w:b w:val="0"/>
          <w:i w:val="0"/>
          <w:color w:val="1A1A1A"/>
          <w:sz w:val="28"/>
        </w:rPr>
        <w:t xml:space="preserve">» на решение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к производству.</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Апелляционная жалоба на решение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с приложениями (подаётся одновременно с ходатайством).</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Распечатка карточки дела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из картотеки арбитражных дел со сведениями о дате и времени размещения решения.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Аудиозапись судебного заседания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объявлением срока изготовления решения в полном объёме.</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ходатайства о направлении копии решения на бумажном носителе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отметкой о принятии.</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конверта и отчёт об отслеживании почтового отправления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датой получения копии решения.</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Документ, подтверждающий направление копии ходатайства и апелляционной жалобы Истцу и третьему лицу.</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Доверенность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копия документа о высшем юридическом образовании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 восстановлении срока подачи апелляционной жалобы (АПК РФ)</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