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[города]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Материал № </w:t>
      </w:r>
      <w:r>
        <w:rPr>
          <w:rFonts w:ascii="Times New Roman" w:hAnsi="Times New Roman" w:eastAsia="Times New Roman"/>
          <w:b w:val="0"/>
          <w:i w:val="0"/>
          <w:color w:val="1A1A1A"/>
          <w:sz w:val="28"/>
        </w:rPr>
        <w:t>[номер материала]</w:t>
      </w:r>
    </w:p>
    <w:p>
      <w:pPr>
        <w:spacing w:before="0" w:after="0" w:line="240" w:lineRule="auto"/>
        <w:jc w:val="right"/>
      </w:pPr>
      <w:r>
        <w:rPr>
          <w:rFonts w:ascii="Times New Roman" w:hAnsi="Times New Roman" w:eastAsia="Times New Roman"/>
          <w:b w:val="0"/>
          <w:i w:val="0"/>
          <w:color w:val="1A1A1A"/>
          <w:sz w:val="28"/>
        </w:rPr>
        <w:t xml:space="preserve">Судья </w:t>
      </w:r>
      <w:r>
        <w:rPr>
          <w:rFonts w:ascii="Times New Roman" w:hAnsi="Times New Roman" w:eastAsia="Times New Roman"/>
          <w:b w:val="0"/>
          <w:i w:val="0"/>
          <w:color w:val="1A1A1A"/>
          <w:sz w:val="28"/>
        </w:rPr>
        <w:t>[ФИО судьи]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Осуждённый:</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места жительства: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 адвоката]</w:t>
      </w:r>
    </w:p>
    <w:p>
      <w:pPr>
        <w:spacing w:before="0" w:after="0" w:line="240" w:lineRule="auto"/>
        <w:jc w:val="right"/>
      </w:pPr>
      <w:r>
        <w:rPr>
          <w:rFonts w:ascii="Times New Roman" w:hAnsi="Times New Roman" w:eastAsia="Times New Roman"/>
          <w:b w:val="0"/>
          <w:i w:val="0"/>
          <w:color w:val="1A1A1A"/>
          <w:sz w:val="28"/>
        </w:rPr>
        <w:t xml:space="preserve">регистрационный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[субъекта РФ]</w:t>
      </w:r>
    </w:p>
    <w:p>
      <w:pPr>
        <w:spacing w:before="0" w:after="0" w:line="240" w:lineRule="auto"/>
        <w:jc w:val="right"/>
      </w:pPr>
      <w:r>
        <w:rPr>
          <w:rFonts w:ascii="Times New Roman" w:hAnsi="Times New Roman" w:eastAsia="Times New Roman"/>
          <w:b w:val="0"/>
          <w:i w:val="0"/>
          <w:color w:val="1A1A1A"/>
          <w:sz w:val="28"/>
        </w:rPr>
        <w:t xml:space="preserve">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Орган, внёсший представление:</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уголовно-исполнительной инспекции]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территориального органа ФСИН России]</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ВОЗРАЖЕНИЯ</w:t>
      </w:r>
    </w:p>
    <w:p>
      <w:pPr>
        <w:keepNext/>
        <w:spacing w:before="200" w:after="160" w:line="240" w:lineRule="auto"/>
        <w:jc w:val="center"/>
      </w:pPr>
      <w:r>
        <w:rPr>
          <w:rFonts w:ascii="Times New Roman" w:hAnsi="Times New Roman" w:eastAsia="Times New Roman"/>
          <w:b/>
          <w:i w:val="0"/>
          <w:color w:val="1A1A1A"/>
          <w:sz w:val="28"/>
        </w:rPr>
        <w:t>на представление уголовно-исполнительной инспекции о замене неотбытой части ограничения свободы лишением свободы</w:t>
      </w:r>
    </w:p>
    <w:p>
      <w:pPr>
        <w:spacing w:before="0" w:after="120" w:line="276" w:lineRule="auto"/>
        <w:ind w:firstLine="709"/>
        <w:jc w:val="both"/>
      </w:pPr>
      <w:r>
        <w:rPr>
          <w:rFonts w:ascii="Times New Roman" w:hAnsi="Times New Roman" w:eastAsia="Times New Roman"/>
          <w:b w:val="0"/>
          <w:i w:val="0"/>
          <w:color w:val="1A1A1A"/>
          <w:sz w:val="28"/>
        </w:rPr>
        <w:t xml:space="preserve">Приговором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приговора]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осуждён по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к лишению свободы на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с отбыванием наказания в </w:t>
      </w:r>
      <w:r>
        <w:rPr>
          <w:rFonts w:ascii="Times New Roman" w:hAnsi="Times New Roman" w:eastAsia="Times New Roman"/>
          <w:b w:val="0"/>
          <w:i w:val="0"/>
          <w:color w:val="1A1A1A"/>
          <w:sz w:val="28"/>
        </w:rPr>
        <w:t>[вид исправительного учреждения]</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Постановлением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постановления о замене по ст. 80 УК]</w:t>
      </w:r>
      <w:r>
        <w:rPr>
          <w:rFonts w:ascii="Times New Roman" w:hAnsi="Times New Roman" w:eastAsia="Times New Roman"/>
          <w:b w:val="0"/>
          <w:i w:val="0"/>
          <w:color w:val="1A1A1A"/>
          <w:sz w:val="28"/>
        </w:rPr>
        <w:t xml:space="preserve"> неотбытая часть лишения свободы заменена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ограничением свободы на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на основании ст. 80 УК РФ. Суд установил ограничения: </w:t>
      </w:r>
      <w:r>
        <w:rPr>
          <w:rFonts w:ascii="Times New Roman" w:hAnsi="Times New Roman" w:eastAsia="Times New Roman"/>
          <w:b w:val="0"/>
          <w:i w:val="0"/>
          <w:color w:val="1A1A1A"/>
          <w:sz w:val="28"/>
        </w:rPr>
        <w:t>[перечень ограничений]</w:t>
      </w:r>
      <w:r>
        <w:rPr>
          <w:rFonts w:ascii="Times New Roman" w:hAnsi="Times New Roman" w:eastAsia="Times New Roman"/>
          <w:b w:val="0"/>
          <w:i w:val="0"/>
          <w:color w:val="1A1A1A"/>
          <w:sz w:val="28"/>
        </w:rPr>
        <w:t xml:space="preserve"> и возложил обязанность являться в уголовно-исполнительную инспекцию для регистрации </w:t>
      </w:r>
      <w:r>
        <w:rPr>
          <w:rFonts w:ascii="Times New Roman" w:hAnsi="Times New Roman" w:eastAsia="Times New Roman"/>
          <w:b w:val="0"/>
          <w:i w:val="0"/>
          <w:color w:val="1A1A1A"/>
          <w:sz w:val="28"/>
        </w:rPr>
        <w:t>[периодичность]</w:t>
      </w:r>
      <w:r>
        <w:rPr>
          <w:rFonts w:ascii="Times New Roman" w:hAnsi="Times New Roman" w:eastAsia="Times New Roman"/>
          <w:b w:val="0"/>
          <w:i w:val="0"/>
          <w:color w:val="1A1A1A"/>
          <w:sz w:val="28"/>
        </w:rPr>
        <w:t xml:space="preserve"> раз в месяц. Постановление вступило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 освобождения из 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освобождён из </w:t>
      </w:r>
      <w:r>
        <w:rPr>
          <w:rFonts w:ascii="Times New Roman" w:hAnsi="Times New Roman" w:eastAsia="Times New Roman"/>
          <w:b w:val="0"/>
          <w:i w:val="0"/>
          <w:color w:val="1A1A1A"/>
          <w:sz w:val="28"/>
        </w:rPr>
        <w:t>[наименование исправительного учреждения]</w:t>
      </w:r>
      <w:r>
        <w:rPr>
          <w:rFonts w:ascii="Times New Roman" w:hAnsi="Times New Roman" w:eastAsia="Times New Roman"/>
          <w:b w:val="0"/>
          <w:i w:val="0"/>
          <w:color w:val="1A1A1A"/>
          <w:sz w:val="28"/>
        </w:rPr>
        <w:t xml:space="preserve">. Предписание о выезде к месту жительства с указанием маршрута следования и времени явки в инспекцию ему не вручалось, выдана только справка об освобождении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он прибыл к месту жительства и </w:t>
      </w:r>
      <w:r>
        <w:rPr>
          <w:rFonts w:ascii="Times New Roman" w:hAnsi="Times New Roman" w:eastAsia="Times New Roman"/>
          <w:b w:val="0"/>
          <w:i w:val="0"/>
          <w:color w:val="1A1A1A"/>
          <w:sz w:val="28"/>
        </w:rPr>
        <w:t>[дата постановки на учёт]</w:t>
      </w:r>
      <w:r>
        <w:rPr>
          <w:rFonts w:ascii="Times New Roman" w:hAnsi="Times New Roman" w:eastAsia="Times New Roman"/>
          <w:b w:val="0"/>
          <w:i w:val="0"/>
          <w:color w:val="1A1A1A"/>
          <w:sz w:val="28"/>
        </w:rPr>
        <w:t xml:space="preserve"> поставлен на учёт </w:t>
      </w:r>
      <w:r>
        <w:rPr>
          <w:rFonts w:ascii="Times New Roman" w:hAnsi="Times New Roman" w:eastAsia="Times New Roman"/>
          <w:b w:val="0"/>
          <w:i w:val="0"/>
          <w:color w:val="1A1A1A"/>
          <w:sz w:val="28"/>
        </w:rPr>
        <w:t>[наименование уголовно-исполнительной инспекции]</w:t>
      </w:r>
      <w:r>
        <w:rPr>
          <w:rFonts w:ascii="Times New Roman" w:hAnsi="Times New Roman" w:eastAsia="Times New Roman"/>
          <w:b w:val="0"/>
          <w:i w:val="0"/>
          <w:color w:val="1A1A1A"/>
          <w:sz w:val="28"/>
        </w:rPr>
        <w:t xml:space="preserve"> (далее — Инспекция).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он работает </w:t>
      </w: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работодателя]</w:t>
      </w:r>
      <w:r>
        <w:rPr>
          <w:rFonts w:ascii="Times New Roman" w:hAnsi="Times New Roman" w:eastAsia="Times New Roman"/>
          <w:b w:val="0"/>
          <w:i w:val="0"/>
          <w:color w:val="1A1A1A"/>
          <w:sz w:val="28"/>
        </w:rPr>
        <w:t xml:space="preserve"> по графику сменности, проживает по месту жительства, указанному в постановлении суда.</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Инспекция внесла в суд представление о замене неотбытой части ограничения свободы лишением свободы в связи со злостным уклонением от отбывания наказания. В представлении указано, что осуждённый:</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[дата первого нарушения]</w:t>
      </w:r>
      <w:r>
        <w:rPr>
          <w:rFonts w:ascii="Times New Roman" w:hAnsi="Times New Roman" w:eastAsia="Times New Roman"/>
          <w:b w:val="0"/>
          <w:i w:val="0"/>
          <w:color w:val="1A1A1A"/>
          <w:sz w:val="28"/>
        </w:rPr>
        <w:t xml:space="preserve"> не явился на регистрацию, за что ему </w:t>
      </w:r>
      <w:r>
        <w:rPr>
          <w:rFonts w:ascii="Times New Roman" w:hAnsi="Times New Roman" w:eastAsia="Times New Roman"/>
          <w:b w:val="0"/>
          <w:i w:val="0"/>
          <w:color w:val="1A1A1A"/>
          <w:sz w:val="28"/>
        </w:rPr>
        <w:t>[дата предупреждения]</w:t>
      </w:r>
      <w:r>
        <w:rPr>
          <w:rFonts w:ascii="Times New Roman" w:hAnsi="Times New Roman" w:eastAsia="Times New Roman"/>
          <w:b w:val="0"/>
          <w:i w:val="0"/>
          <w:color w:val="1A1A1A"/>
          <w:sz w:val="28"/>
        </w:rPr>
        <w:t xml:space="preserve"> применено взыскание в виде предупреждения.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[дата второго нарушения]</w:t>
      </w:r>
      <w:r>
        <w:rPr>
          <w:rFonts w:ascii="Times New Roman" w:hAnsi="Times New Roman" w:eastAsia="Times New Roman"/>
          <w:b w:val="0"/>
          <w:i w:val="0"/>
          <w:color w:val="1A1A1A"/>
          <w:sz w:val="28"/>
        </w:rPr>
        <w:t xml:space="preserve"> отсутствовал по месту жительства в ночное время, за что ему </w:t>
      </w:r>
      <w:r>
        <w:rPr>
          <w:rFonts w:ascii="Times New Roman" w:hAnsi="Times New Roman" w:eastAsia="Times New Roman"/>
          <w:b w:val="0"/>
          <w:i w:val="0"/>
          <w:color w:val="1A1A1A"/>
          <w:sz w:val="28"/>
        </w:rPr>
        <w:t>[дата предостережения]</w:t>
      </w:r>
      <w:r>
        <w:rPr>
          <w:rFonts w:ascii="Times New Roman" w:hAnsi="Times New Roman" w:eastAsia="Times New Roman"/>
          <w:b w:val="0"/>
          <w:i w:val="0"/>
          <w:color w:val="1A1A1A"/>
          <w:sz w:val="28"/>
        </w:rPr>
        <w:t xml:space="preserve"> применено официальное предостережение о недопустимости нарушения установленных судом ограничений.</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[дата третьего нарушения]</w:t>
      </w:r>
      <w:r>
        <w:rPr>
          <w:rFonts w:ascii="Times New Roman" w:hAnsi="Times New Roman" w:eastAsia="Times New Roman"/>
          <w:b w:val="0"/>
          <w:i w:val="0"/>
          <w:color w:val="1A1A1A"/>
          <w:sz w:val="28"/>
        </w:rPr>
        <w:t xml:space="preserve"> привлечён к административной ответственности постановлением </w:t>
      </w:r>
      <w:r>
        <w:rPr>
          <w:rFonts w:ascii="Times New Roman" w:hAnsi="Times New Roman" w:eastAsia="Times New Roman"/>
          <w:b w:val="0"/>
          <w:i w:val="0"/>
          <w:color w:val="1A1A1A"/>
          <w:sz w:val="28"/>
        </w:rPr>
        <w:t>[наименование органа, должностного лица]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КоАП РФ.</w:t>
      </w:r>
    </w:p>
    <w:p>
      <w:pPr>
        <w:spacing w:before="0" w:after="120" w:line="276" w:lineRule="auto"/>
        <w:ind w:firstLine="709"/>
        <w:jc w:val="both"/>
      </w:pPr>
      <w:r>
        <w:rPr>
          <w:rFonts w:ascii="Times New Roman" w:hAnsi="Times New Roman" w:eastAsia="Times New Roman"/>
          <w:b w:val="0"/>
          <w:i w:val="0"/>
          <w:color w:val="1A1A1A"/>
          <w:sz w:val="28"/>
        </w:rPr>
        <w:t xml:space="preserve">Неотбытая часть ограничения свободы определена Инспекцией в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срок лишения свободы, которым Инспекция просит её заменить, —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С представлением осуждённый и защитник не согласны по следующим основаниям.</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В случае злостного уклонения осуждённого от отбывания ограничения свободы, избранного в порядке замены неотбытой части лишения свободы в соответствии со ст. 80 УК РФ, инспекция вносит в суд представление о замене неотбытого срока ограничения свободы лишением свободы или принудительными работами (ч. 5 ст. 58 УИК РФ в редакции Федерального закона от 20.02.2026 № 32-ФЗ). Замена производится из расчёта один день лишения свободы или принудительных работ за два дня ограничения свободы (ч. 5 ст. 53 УК РФ) и является правом, а не обязанностью суда. Решение о замене принимается с учётом характера и степени общественной опасности преступления, личности осуждённого и причин, по которым он уклонялся от отбывания наказания (п. 5, 7 постановления Пленума Верховного Суда РФ от 20.12.2011 № 21 «О практике применения судами законодательства об исполнении приговора»).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Злостно уклоняющимся от отбывания ограничения свободы по основанию, указанному в представлении, признаётся осуждённый, допустивший нарушение порядка и условий отбывания наказания в течение одного года после применения к нему официального предостережения (п. «а» ч. 4 ст. 58 УИК РФ). Официальное предостережение применяется за нарушение, совершённое в течение одного года после вынесения предупреждения (ч. 2 ст. 58 УИК РФ). Каждое из нарушений, перечисленных в ч. 1 ст. 58 УИК РФ, кроме нарушения общественного порядка, образует нарушение только при отсутствии уважительных причин. Суд обязан проверить, применялись ли предупреждение и официальное предостережение, и выяснить причины нарушений, допущенных после предостережения (абз. 1 и 4 п. 5.8 постановления Пленума Верховного Суда РФ № 21).</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Предупреждение от </w:t>
      </w:r>
      <w:r>
        <w:rPr>
          <w:rFonts w:ascii="Times New Roman" w:hAnsi="Times New Roman" w:eastAsia="Times New Roman"/>
          <w:b w:val="0"/>
          <w:i w:val="0"/>
          <w:color w:val="1A1A1A"/>
          <w:sz w:val="28"/>
        </w:rPr>
        <w:t>[дата предупреждения]</w:t>
      </w:r>
      <w:r>
        <w:rPr>
          <w:rFonts w:ascii="Times New Roman" w:hAnsi="Times New Roman" w:eastAsia="Times New Roman"/>
          <w:b w:val="0"/>
          <w:i w:val="0"/>
          <w:color w:val="1A1A1A"/>
          <w:sz w:val="28"/>
        </w:rPr>
        <w:t xml:space="preserve"> применено за неявку по уважительной причине. </w:t>
      </w:r>
      <w:r>
        <w:rPr>
          <w:rFonts w:ascii="Times New Roman" w:hAnsi="Times New Roman" w:eastAsia="Times New Roman"/>
          <w:b w:val="0"/>
          <w:i w:val="0"/>
          <w:color w:val="1A1A1A"/>
          <w:sz w:val="28"/>
        </w:rPr>
        <w:t>[дата первого нарушения]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был временно нетрудоспособен, что подтверждается электронным листком нетрудоспособности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выданным </w:t>
      </w:r>
      <w:r>
        <w:rPr>
          <w:rFonts w:ascii="Times New Roman" w:hAnsi="Times New Roman" w:eastAsia="Times New Roman"/>
          <w:b w:val="0"/>
          <w:i w:val="0"/>
          <w:color w:val="1A1A1A"/>
          <w:sz w:val="28"/>
        </w:rPr>
        <w:t>[наименование медицинской организации]</w:t>
      </w:r>
      <w:r>
        <w:rPr>
          <w:rFonts w:ascii="Times New Roman" w:hAnsi="Times New Roman" w:eastAsia="Times New Roman"/>
          <w:b w:val="0"/>
          <w:i w:val="0"/>
          <w:color w:val="1A1A1A"/>
          <w:sz w:val="28"/>
        </w:rPr>
        <w:t xml:space="preserve">. О болезни осуждённый сообщил инспектору </w:t>
      </w:r>
      <w:r>
        <w:rPr>
          <w:rFonts w:ascii="Times New Roman" w:hAnsi="Times New Roman" w:eastAsia="Times New Roman"/>
          <w:b w:val="0"/>
          <w:i w:val="0"/>
          <w:color w:val="1A1A1A"/>
          <w:sz w:val="28"/>
        </w:rPr>
        <w:t>[ФИО инспектора]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и способ сообщения]</w:t>
      </w:r>
      <w:r>
        <w:rPr>
          <w:rFonts w:ascii="Times New Roman" w:hAnsi="Times New Roman" w:eastAsia="Times New Roman"/>
          <w:b w:val="0"/>
          <w:i w:val="0"/>
          <w:color w:val="1A1A1A"/>
          <w:sz w:val="28"/>
        </w:rPr>
        <w:t>. Неявка без уважительной причины отсутствует, поэтому нарушения по п. «г» ч. 1 ст. 58 УИК РФ не было, а предупреждение не может служить первой ступенью для применения официального предостережения.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Официальное предостережение от </w:t>
      </w:r>
      <w:r>
        <w:rPr>
          <w:rFonts w:ascii="Times New Roman" w:hAnsi="Times New Roman" w:eastAsia="Times New Roman"/>
          <w:b w:val="0"/>
          <w:i w:val="0"/>
          <w:color w:val="1A1A1A"/>
          <w:sz w:val="28"/>
        </w:rPr>
        <w:t>[дата предостережения]</w:t>
      </w:r>
      <w:r>
        <w:rPr>
          <w:rFonts w:ascii="Times New Roman" w:hAnsi="Times New Roman" w:eastAsia="Times New Roman"/>
          <w:b w:val="0"/>
          <w:i w:val="0"/>
          <w:color w:val="1A1A1A"/>
          <w:sz w:val="28"/>
        </w:rPr>
        <w:t xml:space="preserve"> применено за отсутствие по месту жительства </w:t>
      </w:r>
      <w:r>
        <w:rPr>
          <w:rFonts w:ascii="Times New Roman" w:hAnsi="Times New Roman" w:eastAsia="Times New Roman"/>
          <w:b w:val="0"/>
          <w:i w:val="0"/>
          <w:color w:val="1A1A1A"/>
          <w:sz w:val="28"/>
        </w:rPr>
        <w:t>[дата второго нарушения]</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до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В это время осуждённый находился на работе в ночную смену, что подтверждается справкой </w:t>
      </w:r>
      <w:r>
        <w:rPr>
          <w:rFonts w:ascii="Times New Roman" w:hAnsi="Times New Roman" w:eastAsia="Times New Roman"/>
          <w:b w:val="0"/>
          <w:i w:val="0"/>
          <w:color w:val="1A1A1A"/>
          <w:sz w:val="28"/>
        </w:rPr>
        <w:t>[наименование работодателя]</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табелем учёта рабочего времени за </w:t>
      </w:r>
      <w:r>
        <w:rPr>
          <w:rFonts w:ascii="Times New Roman" w:hAnsi="Times New Roman" w:eastAsia="Times New Roman"/>
          <w:b w:val="0"/>
          <w:i w:val="0"/>
          <w:color w:val="1A1A1A"/>
          <w:sz w:val="28"/>
        </w:rPr>
        <w:t>[месяц]</w:t>
      </w:r>
      <w:r>
        <w:rPr>
          <w:rFonts w:ascii="Times New Roman" w:hAnsi="Times New Roman" w:eastAsia="Times New Roman"/>
          <w:b w:val="0"/>
          <w:i w:val="0"/>
          <w:color w:val="1A1A1A"/>
          <w:sz w:val="28"/>
        </w:rPr>
        <w:t xml:space="preserve">. Выполнение трудовых обязанностей по графику сменности является уважительной причиной. Кроме того, взыскание налагается не позднее 10 суток со дня обнаружения нарушения, а если проводилась проверка — не позднее 30 суток со дня обнаружения (ч. 2 ст. 59 УИК РФ). Нарушение обнаружено Инспекцией </w:t>
      </w:r>
      <w:r>
        <w:rPr>
          <w:rFonts w:ascii="Times New Roman" w:hAnsi="Times New Roman" w:eastAsia="Times New Roman"/>
          <w:b w:val="0"/>
          <w:i w:val="0"/>
          <w:color w:val="1A1A1A"/>
          <w:sz w:val="28"/>
        </w:rPr>
        <w:t>[дата обнаружения]</w:t>
      </w:r>
      <w:r>
        <w:rPr>
          <w:rFonts w:ascii="Times New Roman" w:hAnsi="Times New Roman" w:eastAsia="Times New Roman"/>
          <w:b w:val="0"/>
          <w:i w:val="0"/>
          <w:color w:val="1A1A1A"/>
          <w:sz w:val="28"/>
        </w:rPr>
        <w:t xml:space="preserve">, официальное предостережение вынесено </w:t>
      </w:r>
      <w:r>
        <w:rPr>
          <w:rFonts w:ascii="Times New Roman" w:hAnsi="Times New Roman" w:eastAsia="Times New Roman"/>
          <w:b w:val="0"/>
          <w:i w:val="0"/>
          <w:color w:val="1A1A1A"/>
          <w:sz w:val="28"/>
        </w:rPr>
        <w:t>[дата предостережения]</w:t>
      </w:r>
      <w:r>
        <w:rPr>
          <w:rFonts w:ascii="Times New Roman" w:hAnsi="Times New Roman" w:eastAsia="Times New Roman"/>
          <w:b w:val="0"/>
          <w:i w:val="0"/>
          <w:color w:val="1A1A1A"/>
          <w:sz w:val="28"/>
        </w:rPr>
        <w:t xml:space="preserve">, то есть по истечении установленного срока. Объявлено оно осуждённому только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Без законного официального предостережения последующее нарушение не может образовать злостного уклонения по п. «а» ч. 4 ст. 58 УИК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Нарушение, указанное в представлении третьим, не является нарушением общественного порядка по п. «д» ч. 1 ст. 58 УИК РФ. Постановлением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привлечён к ответственности по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КоАП РФ, то есть за правонарушение в области дорожного движения (глава 12 КоАП РФ). Административные правонарушения, посягающие на общественный порядок и общественную безопасность, предусмотрены главой 20 КоАП РФ. Кроме того, постановление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обжаловано в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на день рассмотрения представления в законную силу не вступило.</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Неотбытая часть ограничения свободы рассчитана Инспекцией неверно. При замене неотбытой части лишения свободы ограничением свободы срок ограничения свободы исчисляется со дня освобождения осуждённого из исправительного учреждения, а время следования к месту жительства засчитывается в срок наказания из расчёта один день за один день (ч. 2 ст. 49 УИК РФ). Инспекция исчислила срок со дня постановки на учёт </w:t>
      </w:r>
      <w:r>
        <w:rPr>
          <w:rFonts w:ascii="Times New Roman" w:hAnsi="Times New Roman" w:eastAsia="Times New Roman"/>
          <w:b w:val="0"/>
          <w:i w:val="0"/>
          <w:color w:val="1A1A1A"/>
          <w:sz w:val="28"/>
        </w:rPr>
        <w:t>[дата постановки на учёт]</w:t>
      </w:r>
      <w:r>
        <w:rPr>
          <w:rFonts w:ascii="Times New Roman" w:hAnsi="Times New Roman" w:eastAsia="Times New Roman"/>
          <w:b w:val="0"/>
          <w:i w:val="0"/>
          <w:color w:val="1A1A1A"/>
          <w:sz w:val="28"/>
        </w:rPr>
        <w:t xml:space="preserve">, а не со дня освобождения </w:t>
      </w:r>
      <w:r>
        <w:rPr>
          <w:rFonts w:ascii="Times New Roman" w:hAnsi="Times New Roman" w:eastAsia="Times New Roman"/>
          <w:b w:val="0"/>
          <w:i w:val="0"/>
          <w:color w:val="1A1A1A"/>
          <w:sz w:val="28"/>
        </w:rPr>
        <w:t>[дата освобождения из ИК]</w:t>
      </w:r>
      <w:r>
        <w:rPr>
          <w:rFonts w:ascii="Times New Roman" w:hAnsi="Times New Roman" w:eastAsia="Times New Roman"/>
          <w:b w:val="0"/>
          <w:i w:val="0"/>
          <w:color w:val="1A1A1A"/>
          <w:sz w:val="28"/>
        </w:rPr>
        <w:t xml:space="preserve">, и не зачла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следования. Неотбытый срок исчисляется по материалам инспекции, но обоснованность расчёта проверяется судом (п. 5.10 постановления Пленума Верховного Суда РФ № 21). С учётом ч. 2 ст. 49 УИК РФ неотбытая часть ограничения свободы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составляет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а не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как указано в представлении. Соответственно, предложенный Инспекцией срок лишения свободы не соответствует расчёту ч. 5 ст. 53 УК РФ.</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Отсутствие предписания по ч. 3 ст. 47.1 УИК РФ подтверждает, что Инспекция не располагала документом, фиксирующим маршрут и время явки осуждённого, и начало срока определено без надлежащих данных. Для проверки расчёта необходимы сведения исправительного учреждения о дате освобождения и выданных осуждённому документах.</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За время отбывания ограничения свободы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трудоустроен, по месту работы и жительства характеризуется положительно (характеристики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[иные сведения о личности: семейное положение, иждивенцы, возмещение вреда]</w:t>
      </w:r>
      <w:r>
        <w:rPr>
          <w:rFonts w:ascii="Times New Roman" w:hAnsi="Times New Roman" w:eastAsia="Times New Roman"/>
          <w:b w:val="0"/>
          <w:i w:val="0"/>
          <w:color w:val="1A1A1A"/>
          <w:sz w:val="28"/>
        </w:rPr>
        <w:t>. Новых преступлений он не совершал, от Инспекции не скрывался, от технических средств надзора не отказывался, на все последующие регистрации являлся. Если Инспекция полагает, что поведение осуждённого требует усиления контроля, закон предусматривает иную меру: представление о дополнении ранее установленных ограничений (ч. 3 ст. 58 УИК РФ, ч. 3 ст. 53 УК РФ).</w:t>
      </w:r>
    </w:p>
    <w:p>
      <w:pPr>
        <w:spacing w:before="0" w:after="120" w:line="276" w:lineRule="auto"/>
        <w:ind w:firstLine="709"/>
        <w:jc w:val="both"/>
      </w:pPr>
      <w:r>
        <w:rPr>
          <w:rFonts w:ascii="Times New Roman" w:hAnsi="Times New Roman" w:eastAsia="Times New Roman"/>
          <w:b w:val="0"/>
          <w:i w:val="0"/>
          <w:color w:val="1A1A1A"/>
          <w:sz w:val="28"/>
        </w:rPr>
        <w:t>Осуждённый вправе знакомиться с представленными в суд материалами, участвовать в их рассмотрении, заявлять ходатайства, давать объяснения и представлять документы, в том числе с помощью адвоката (ч. 3 и 4 ст. 399 УПК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ч. 5 ст. 53 УК РФ, ч. 2 ст. 49, ст. 58, 59 УИК РФ, п. «г» п. 2 ст. 397, ст. 399 УПК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Приобщить к материалу документы, указанные в приложении.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Истребовать из </w:t>
      </w:r>
      <w:r>
        <w:rPr>
          <w:rFonts w:ascii="Times New Roman" w:hAnsi="Times New Roman" w:eastAsia="Times New Roman"/>
          <w:b w:val="0"/>
          <w:i w:val="0"/>
          <w:color w:val="1A1A1A"/>
          <w:sz w:val="28"/>
        </w:rPr>
        <w:t>[наименование исправительного учреждения]</w:t>
      </w:r>
      <w:r>
        <w:rPr>
          <w:rFonts w:ascii="Times New Roman" w:hAnsi="Times New Roman" w:eastAsia="Times New Roman"/>
          <w:b w:val="0"/>
          <w:i w:val="0"/>
          <w:color w:val="1A1A1A"/>
          <w:sz w:val="28"/>
        </w:rPr>
        <w:t xml:space="preserve"> сведения о дате освобождения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и копии документов, выданных ему при освобождении.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Отказать в удовлетворении представления </w:t>
      </w:r>
      <w:r>
        <w:rPr>
          <w:rFonts w:ascii="Times New Roman" w:hAnsi="Times New Roman" w:eastAsia="Times New Roman"/>
          <w:b w:val="0"/>
          <w:i w:val="0"/>
          <w:color w:val="1A1A1A"/>
          <w:sz w:val="28"/>
        </w:rPr>
        <w:t>[наименование уголовно-исполнительной инспекции]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замене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неотбытой части ограничения свободы лишением свободы.</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ордера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справки об освобождении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электронного листка нетрудоспособности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(выписка из медицинской документации).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Справка </w:t>
      </w:r>
      <w:r>
        <w:rPr>
          <w:rFonts w:ascii="Times New Roman" w:hAnsi="Times New Roman" w:eastAsia="Times New Roman"/>
          <w:b w:val="0"/>
          <w:i w:val="0"/>
          <w:color w:val="1A1A1A"/>
          <w:sz w:val="28"/>
        </w:rPr>
        <w:t>[наименование работодателя]</w:t>
      </w:r>
      <w:r>
        <w:rPr>
          <w:rFonts w:ascii="Times New Roman" w:hAnsi="Times New Roman" w:eastAsia="Times New Roman"/>
          <w:b w:val="0"/>
          <w:i w:val="0"/>
          <w:color w:val="1A1A1A"/>
          <w:sz w:val="28"/>
        </w:rPr>
        <w:t xml:space="preserve"> о работе в ночную смену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копия табеля учёта рабочего времени за </w:t>
      </w:r>
      <w:r>
        <w:rPr>
          <w:rFonts w:ascii="Times New Roman" w:hAnsi="Times New Roman" w:eastAsia="Times New Roman"/>
          <w:b w:val="0"/>
          <w:i w:val="0"/>
          <w:color w:val="1A1A1A"/>
          <w:sz w:val="28"/>
        </w:rPr>
        <w:t>[месяц]</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жалобы на постановление по делу об административном правонарушении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отметкой о принятии.</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Расчёт неотбытой части ограничения свободы.</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Характеристики с места работы и места жительства.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адвоката]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Возражения на представление УИИ о замене ограничения свободы лишением свободы</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