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судебную коллегию по уголовным делам </w:t>
      </w:r>
      <w:r>
        <w:rPr>
          <w:rFonts w:ascii="Times New Roman" w:hAnsi="Times New Roman" w:eastAsia="Times New Roman"/>
          <w:b w:val="0"/>
          <w:i w:val="0"/>
          <w:color w:val="1A1A1A"/>
          <w:sz w:val="28"/>
        </w:rPr>
        <w:t>[наименование суда апелляционной инстанции]</w:t>
      </w:r>
    </w:p>
    <w:p>
      <w:pPr>
        <w:spacing w:before="0" w:after="0" w:line="240" w:lineRule="auto"/>
        <w:jc w:val="right"/>
      </w:pPr>
      <w:r>
        <w:rPr>
          <w:rFonts w:ascii="Times New Roman" w:hAnsi="Times New Roman" w:eastAsia="Times New Roman"/>
          <w:b w:val="0"/>
          <w:i w:val="0"/>
          <w:color w:val="1A1A1A"/>
          <w:sz w:val="28"/>
        </w:rPr>
        <w:t xml:space="preserve">через </w:t>
      </w:r>
      <w:r>
        <w:rPr>
          <w:rFonts w:ascii="Times New Roman" w:hAnsi="Times New Roman" w:eastAsia="Times New Roman"/>
          <w:b w:val="0"/>
          <w:i w:val="0"/>
          <w:color w:val="1A1A1A"/>
          <w:sz w:val="28"/>
        </w:rPr>
        <w:t>[наименование суда, постановившего приговор]</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Уголовное дело № </w:t>
      </w:r>
      <w:r>
        <w:rPr>
          <w:rFonts w:ascii="Times New Roman" w:hAnsi="Times New Roman" w:eastAsia="Times New Roman"/>
          <w:b w:val="0"/>
          <w:i w:val="0"/>
          <w:color w:val="1A1A1A"/>
          <w:sz w:val="28"/>
        </w:rPr>
        <w:t>[номер дела]</w:t>
      </w:r>
    </w:p>
    <w:p>
      <w:pPr>
        <w:spacing w:before="0" w:after="0" w:line="240" w:lineRule="auto"/>
        <w:jc w:val="right"/>
      </w:pPr>
      <w:r>
        <w:rPr>
          <w:rFonts w:ascii="Times New Roman" w:hAnsi="Times New Roman" w:eastAsia="Times New Roman"/>
          <w:b w:val="0"/>
          <w:i w:val="0"/>
          <w:color w:val="1A1A1A"/>
          <w:sz w:val="28"/>
        </w:rPr>
        <w:t xml:space="preserve">Судья </w:t>
      </w:r>
      <w:r>
        <w:rPr>
          <w:rFonts w:ascii="Times New Roman" w:hAnsi="Times New Roman" w:eastAsia="Times New Roman"/>
          <w:b w:val="0"/>
          <w:i w:val="0"/>
          <w:color w:val="1A1A1A"/>
          <w:sz w:val="28"/>
        </w:rPr>
        <w:t>[ФИО судьи]</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Осуждённый:</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r>
        <w:rPr>
          <w:rFonts w:ascii="Times New Roman" w:hAnsi="Times New Roman" w:eastAsia="Times New Roman"/>
          <w:b w:val="0"/>
          <w:i w:val="0"/>
          <w:color w:val="1A1A1A"/>
          <w:sz w:val="28"/>
        </w:rPr>
        <w:t xml:space="preserve">адрес места жительства: </w:t>
      </w:r>
      <w:r>
        <w:rPr>
          <w:rFonts w:ascii="Times New Roman" w:hAnsi="Times New Roman" w:eastAsia="Times New Roman"/>
          <w:b w:val="0"/>
          <w:i w:val="0"/>
          <w:color w:val="1A1A1A"/>
          <w:sz w:val="28"/>
        </w:rPr>
        <w:t>[адрес]</w:t>
      </w:r>
    </w:p>
    <w:p>
      <w:pPr>
        <w:spacing w:before="0" w:after="0" w:line="240" w:lineRule="auto"/>
        <w:jc w:val="right"/>
      </w:pPr>
      <w:r>
        <w:rPr>
          <w:rFonts w:ascii="Times New Roman" w:hAnsi="Times New Roman" w:eastAsia="Times New Roman"/>
          <w:b w:val="0"/>
          <w:i w:val="0"/>
          <w:color w:val="1A1A1A"/>
          <w:sz w:val="28"/>
        </w:rPr>
        <w:t>[место содержания под стражей, если применимо]</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Защитник:</w:t>
      </w:r>
      <w:r>
        <w:rPr>
          <w:rFonts w:ascii="Times New Roman" w:hAnsi="Times New Roman" w:eastAsia="Times New Roman"/>
          <w:b w:val="0"/>
          <w:i w:val="0"/>
          <w:color w:val="1A1A1A"/>
          <w:sz w:val="28"/>
        </w:rPr>
        <w:t xml:space="preserve"> адвокат </w:t>
      </w:r>
      <w:r>
        <w:rPr>
          <w:rFonts w:ascii="Times New Roman" w:hAnsi="Times New Roman" w:eastAsia="Times New Roman"/>
          <w:b w:val="0"/>
          <w:i w:val="0"/>
          <w:color w:val="1A1A1A"/>
          <w:sz w:val="28"/>
        </w:rPr>
        <w:t>[ФИО адвоката]</w:t>
      </w:r>
    </w:p>
    <w:p>
      <w:pPr>
        <w:spacing w:before="0" w:after="0" w:line="240" w:lineRule="auto"/>
        <w:jc w:val="right"/>
      </w:pPr>
      <w:r>
        <w:rPr>
          <w:rFonts w:ascii="Times New Roman" w:hAnsi="Times New Roman" w:eastAsia="Times New Roman"/>
          <w:b w:val="0"/>
          <w:i w:val="0"/>
          <w:color w:val="1A1A1A"/>
          <w:sz w:val="28"/>
        </w:rPr>
        <w:t xml:space="preserve">регистрационный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реестре адвокатов </w:t>
      </w:r>
      <w:r>
        <w:rPr>
          <w:rFonts w:ascii="Times New Roman" w:hAnsi="Times New Roman" w:eastAsia="Times New Roman"/>
          <w:b w:val="0"/>
          <w:i w:val="0"/>
          <w:color w:val="1A1A1A"/>
          <w:sz w:val="28"/>
        </w:rPr>
        <w:t>[субъекта РФ]</w:t>
      </w:r>
    </w:p>
    <w:p>
      <w:pPr>
        <w:spacing w:before="0" w:after="0" w:line="240" w:lineRule="auto"/>
        <w:jc w:val="right"/>
      </w:pPr>
      <w:r>
        <w:rPr>
          <w:rFonts w:ascii="Times New Roman" w:hAnsi="Times New Roman" w:eastAsia="Times New Roman"/>
          <w:b w:val="0"/>
          <w:i w:val="0"/>
          <w:color w:val="1A1A1A"/>
          <w:sz w:val="28"/>
        </w:rPr>
        <w:t xml:space="preserve">ордер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keepNext/>
        <w:spacing w:before="240" w:after="240" w:line="240" w:lineRule="auto"/>
        <w:jc w:val="center"/>
      </w:pPr>
      <w:r>
        <w:rPr>
          <w:rFonts w:ascii="Times New Roman" w:hAnsi="Times New Roman" w:eastAsia="Times New Roman"/>
          <w:b/>
          <w:color w:val="000000"/>
          <w:sz w:val="28"/>
        </w:rPr>
        <w:t>АПЕЛЛЯЦИОННАЯ ЖАЛОБА</w:t>
      </w:r>
    </w:p>
    <w:p>
      <w:pPr>
        <w:keepNext/>
        <w:spacing w:before="200" w:after="160" w:line="240" w:lineRule="auto"/>
        <w:jc w:val="center"/>
      </w:pPr>
      <w:r>
        <w:rPr>
          <w:rFonts w:ascii="Times New Roman" w:hAnsi="Times New Roman" w:eastAsia="Times New Roman"/>
          <w:b/>
          <w:i w:val="0"/>
          <w:color w:val="1A1A1A"/>
          <w:sz w:val="28"/>
        </w:rPr>
        <w:t xml:space="preserve">на приговор </w:t>
      </w:r>
      <w:r>
        <w:rPr>
          <w:rFonts w:ascii="Times New Roman" w:hAnsi="Times New Roman" w:eastAsia="Times New Roman"/>
          <w:b/>
          <w:i w:val="0"/>
          <w:color w:val="1A1A1A"/>
          <w:sz w:val="28"/>
        </w:rPr>
        <w:t>[наименование суда]</w:t>
      </w:r>
      <w:r>
        <w:rPr>
          <w:rFonts w:ascii="Times New Roman" w:hAnsi="Times New Roman" w:eastAsia="Times New Roman"/>
          <w:b/>
          <w:i w:val="0"/>
          <w:color w:val="1A1A1A"/>
          <w:sz w:val="28"/>
        </w:rPr>
        <w:t xml:space="preserve"> от </w:t>
      </w:r>
      <w:r>
        <w:rPr>
          <w:rFonts w:ascii="Times New Roman" w:hAnsi="Times New Roman" w:eastAsia="Times New Roman"/>
          <w:b/>
          <w:i w:val="0"/>
          <w:color w:val="1A1A1A"/>
          <w:sz w:val="28"/>
        </w:rPr>
        <w:t>[дата приговора]</w:t>
      </w:r>
      <w:r>
        <w:rPr>
          <w:rFonts w:ascii="Times New Roman" w:hAnsi="Times New Roman" w:eastAsia="Times New Roman"/>
          <w:b/>
          <w:i w:val="0"/>
          <w:color w:val="1A1A1A"/>
          <w:sz w:val="28"/>
        </w:rPr>
        <w:t xml:space="preserve"> в отношении </w:t>
      </w:r>
      <w:r>
        <w:rPr>
          <w:rFonts w:ascii="Times New Roman" w:hAnsi="Times New Roman" w:eastAsia="Times New Roman"/>
          <w:b/>
          <w:i w:val="0"/>
          <w:color w:val="1A1A1A"/>
          <w:sz w:val="28"/>
        </w:rPr>
        <w:t>[ФИО подзащитного]</w:t>
      </w:r>
    </w:p>
    <w:p>
      <w:pPr>
        <w:spacing w:before="0" w:after="120" w:line="276" w:lineRule="auto"/>
        <w:ind w:firstLine="709"/>
        <w:jc w:val="both"/>
      </w:pPr>
      <w:r>
        <w:rPr>
          <w:rFonts w:ascii="Times New Roman" w:hAnsi="Times New Roman" w:eastAsia="Times New Roman"/>
          <w:b w:val="0"/>
          <w:i w:val="0"/>
          <w:color w:val="1A1A1A"/>
          <w:sz w:val="28"/>
        </w:rPr>
        <w:t xml:space="preserve">Приговором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 приговора]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осуждён по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УК РФ к лишению свободы на срок </w:t>
      </w:r>
      <w:r>
        <w:rPr>
          <w:rFonts w:ascii="Times New Roman" w:hAnsi="Times New Roman" w:eastAsia="Times New Roman"/>
          <w:b w:val="0"/>
          <w:i w:val="0"/>
          <w:color w:val="1A1A1A"/>
          <w:sz w:val="28"/>
        </w:rPr>
        <w:t>[срок]</w:t>
      </w:r>
      <w:r>
        <w:rPr>
          <w:rFonts w:ascii="Times New Roman" w:hAnsi="Times New Roman" w:eastAsia="Times New Roman"/>
          <w:b w:val="0"/>
          <w:i w:val="0"/>
          <w:color w:val="1A1A1A"/>
          <w:sz w:val="28"/>
        </w:rPr>
        <w:t xml:space="preserve"> с отбыванием наказания в </w:t>
      </w:r>
      <w:r>
        <w:rPr>
          <w:rFonts w:ascii="Times New Roman" w:hAnsi="Times New Roman" w:eastAsia="Times New Roman"/>
          <w:b w:val="0"/>
          <w:i w:val="0"/>
          <w:color w:val="1A1A1A"/>
          <w:sz w:val="28"/>
        </w:rPr>
        <w:t>[вид исправительного учреждения]</w:t>
      </w:r>
      <w:r>
        <w:rPr>
          <w:rFonts w:ascii="Times New Roman" w:hAnsi="Times New Roman" w:eastAsia="Times New Roman"/>
          <w:b w:val="0"/>
          <w:i w:val="0"/>
          <w:color w:val="1A1A1A"/>
          <w:sz w:val="28"/>
        </w:rPr>
        <w:t xml:space="preserve">. На основании ч. 5 ст. 69 УК РФ путём частичного сложения с наказанием по приговору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 первого приговора]</w:t>
      </w:r>
      <w:r>
        <w:rPr>
          <w:rFonts w:ascii="Times New Roman" w:hAnsi="Times New Roman" w:eastAsia="Times New Roman"/>
          <w:b w:val="0"/>
          <w:i w:val="0"/>
          <w:color w:val="1A1A1A"/>
          <w:sz w:val="28"/>
        </w:rPr>
        <w:t xml:space="preserve"> ему назначено окончательное наказание в виде </w:t>
      </w:r>
      <w:r>
        <w:rPr>
          <w:rFonts w:ascii="Times New Roman" w:hAnsi="Times New Roman" w:eastAsia="Times New Roman"/>
          <w:b w:val="0"/>
          <w:i w:val="0"/>
          <w:color w:val="1A1A1A"/>
          <w:sz w:val="28"/>
        </w:rPr>
        <w:t>[окончательное наказание]</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Преступление, предусмотренное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УК РФ, совершено </w:t>
      </w:r>
      <w:r>
        <w:rPr>
          <w:rFonts w:ascii="Times New Roman" w:hAnsi="Times New Roman" w:eastAsia="Times New Roman"/>
          <w:b w:val="0"/>
          <w:i w:val="0"/>
          <w:color w:val="1A1A1A"/>
          <w:sz w:val="28"/>
        </w:rPr>
        <w:t>[дата совершения деяния]</w:t>
      </w:r>
      <w:r>
        <w:rPr>
          <w:rFonts w:ascii="Times New Roman" w:hAnsi="Times New Roman" w:eastAsia="Times New Roman"/>
          <w:b w:val="0"/>
          <w:i w:val="0"/>
          <w:color w:val="1A1A1A"/>
          <w:sz w:val="28"/>
        </w:rPr>
        <w:t xml:space="preserve">. Приговор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 первого приговора]</w:t>
      </w:r>
      <w:r>
        <w:rPr>
          <w:rFonts w:ascii="Times New Roman" w:hAnsi="Times New Roman" w:eastAsia="Times New Roman"/>
          <w:b w:val="0"/>
          <w:i w:val="0"/>
          <w:color w:val="1A1A1A"/>
          <w:sz w:val="28"/>
        </w:rPr>
        <w:t xml:space="preserve">, которым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осуждён по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УК РФ к </w:t>
      </w:r>
      <w:r>
        <w:rPr>
          <w:rFonts w:ascii="Times New Roman" w:hAnsi="Times New Roman" w:eastAsia="Times New Roman"/>
          <w:b w:val="0"/>
          <w:i w:val="0"/>
          <w:color w:val="1A1A1A"/>
          <w:sz w:val="28"/>
        </w:rPr>
        <w:t>[наказание по первому приговору]</w:t>
      </w:r>
      <w:r>
        <w:rPr>
          <w:rFonts w:ascii="Times New Roman" w:hAnsi="Times New Roman" w:eastAsia="Times New Roman"/>
          <w:b w:val="0"/>
          <w:i w:val="0"/>
          <w:color w:val="1A1A1A"/>
          <w:sz w:val="28"/>
        </w:rPr>
        <w:t xml:space="preserve"> за деяние от </w:t>
      </w:r>
      <w:r>
        <w:rPr>
          <w:rFonts w:ascii="Times New Roman" w:hAnsi="Times New Roman" w:eastAsia="Times New Roman"/>
          <w:b w:val="0"/>
          <w:i w:val="0"/>
          <w:color w:val="1A1A1A"/>
          <w:sz w:val="28"/>
        </w:rPr>
        <w:t>[дата первого деяния]</w:t>
      </w:r>
      <w:r>
        <w:rPr>
          <w:rFonts w:ascii="Times New Roman" w:hAnsi="Times New Roman" w:eastAsia="Times New Roman"/>
          <w:b w:val="0"/>
          <w:i w:val="0"/>
          <w:color w:val="1A1A1A"/>
          <w:sz w:val="28"/>
        </w:rPr>
        <w:t xml:space="preserve">, постановлен после этой даты и вступил в законную силу </w:t>
      </w:r>
      <w:r>
        <w:rPr>
          <w:rFonts w:ascii="Times New Roman" w:hAnsi="Times New Roman" w:eastAsia="Times New Roman"/>
          <w:b w:val="0"/>
          <w:i w:val="0"/>
          <w:color w:val="1A1A1A"/>
          <w:sz w:val="28"/>
        </w:rPr>
        <w:t>[дата вступления в силу]</w:t>
      </w:r>
      <w:r>
        <w:rPr>
          <w:rFonts w:ascii="Times New Roman" w:hAnsi="Times New Roman" w:eastAsia="Times New Roman"/>
          <w:b w:val="0"/>
          <w:i w:val="0"/>
          <w:color w:val="1A1A1A"/>
          <w:sz w:val="28"/>
        </w:rPr>
        <w:t xml:space="preserve">. Других судимостей у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нет.</w:t>
      </w:r>
    </w:p>
    <w:p>
      <w:pPr>
        <w:spacing w:before="0" w:after="120" w:line="276" w:lineRule="auto"/>
        <w:ind w:firstLine="709"/>
        <w:jc w:val="both"/>
      </w:pPr>
      <w:r>
        <w:rPr>
          <w:rFonts w:ascii="Times New Roman" w:hAnsi="Times New Roman" w:eastAsia="Times New Roman"/>
          <w:b w:val="0"/>
          <w:i w:val="0"/>
          <w:color w:val="1A1A1A"/>
          <w:sz w:val="28"/>
        </w:rPr>
        <w:t xml:space="preserve">Суд признал смягчающими наказание обстоятельствами </w:t>
      </w:r>
      <w:r>
        <w:rPr>
          <w:rFonts w:ascii="Times New Roman" w:hAnsi="Times New Roman" w:eastAsia="Times New Roman"/>
          <w:b w:val="0"/>
          <w:i w:val="0"/>
          <w:color w:val="1A1A1A"/>
          <w:sz w:val="28"/>
        </w:rPr>
        <w:t>[перечень смягчающих обстоятельств]</w:t>
      </w:r>
      <w:r>
        <w:rPr>
          <w:rFonts w:ascii="Times New Roman" w:hAnsi="Times New Roman" w:eastAsia="Times New Roman"/>
          <w:b w:val="0"/>
          <w:i w:val="0"/>
          <w:color w:val="1A1A1A"/>
          <w:sz w:val="28"/>
        </w:rPr>
        <w:t xml:space="preserve">. Отягчающих наказание обстоятельств, предусмотренных ст. 63 УК РФ, суд не установил. Санкция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УК РФ наряду с лишением свободы предусматривает </w:t>
      </w:r>
      <w:r>
        <w:rPr>
          <w:rFonts w:ascii="Times New Roman" w:hAnsi="Times New Roman" w:eastAsia="Times New Roman"/>
          <w:b w:val="0"/>
          <w:i w:val="0"/>
          <w:color w:val="1A1A1A"/>
          <w:sz w:val="28"/>
        </w:rPr>
        <w:t>[иные виды основного наказания по санкции]</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Защитник считает приговор подлежащим изменению в части наказания в связи с неправильным применением уголовного закона и несправедливостью приговора (п. 3 и 4 ст. 389.15 УПК РФ) по следующим основаниям.</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Наказание в виде лишения свободы может быть назначено осуждённому, совершившему впервые преступление небольшой тяжести, только при наличии отягчающих обстоятельств, предусмотренных ст. 63 УК РФ (за исключением преступлений, предусмотренных ч. 1 ст. 228, ч. 1 ст. 231 и ст. 233 УК РФ), или только если соответствующей статьёй Особенной части УК РФ лишение свободы предусмотрено как единственный вид наказания (ч. 1 ст. 56 УК РФ). Преступление, предусмотренное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УК РФ, относится к категории небольшой тяжести (ч. 2 ст. 15 УК РФ).</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совершил это преступление впервые. Лицо считается судимым со дня вступления обвинительного приговора в законную силу (ч. 1 ст. 86 УК РФ). На </w:t>
      </w:r>
      <w:r>
        <w:rPr>
          <w:rFonts w:ascii="Times New Roman" w:hAnsi="Times New Roman" w:eastAsia="Times New Roman"/>
          <w:b w:val="0"/>
          <w:i w:val="0"/>
          <w:color w:val="1A1A1A"/>
          <w:sz w:val="28"/>
        </w:rPr>
        <w:t>[дата совершения деяния]</w:t>
      </w:r>
      <w:r>
        <w:rPr>
          <w:rFonts w:ascii="Times New Roman" w:hAnsi="Times New Roman" w:eastAsia="Times New Roman"/>
          <w:b w:val="0"/>
          <w:i w:val="0"/>
          <w:color w:val="1A1A1A"/>
          <w:sz w:val="28"/>
        </w:rPr>
        <w:t xml:space="preserve"> приговор от </w:t>
      </w:r>
      <w:r>
        <w:rPr>
          <w:rFonts w:ascii="Times New Roman" w:hAnsi="Times New Roman" w:eastAsia="Times New Roman"/>
          <w:b w:val="0"/>
          <w:i w:val="0"/>
          <w:color w:val="1A1A1A"/>
          <w:sz w:val="28"/>
        </w:rPr>
        <w:t>[дата первого приговора]</w:t>
      </w:r>
      <w:r>
        <w:rPr>
          <w:rFonts w:ascii="Times New Roman" w:hAnsi="Times New Roman" w:eastAsia="Times New Roman"/>
          <w:b w:val="0"/>
          <w:i w:val="0"/>
          <w:color w:val="1A1A1A"/>
          <w:sz w:val="28"/>
        </w:rPr>
        <w:t xml:space="preserve"> ещё не был постановлен. Указание на него во вводной части обжалуемого приговора и применение ч. 5 ст. 69 УК РФ не меняют того, что новое деяние совершено лицом, не имевшим судимости. Наказание в виде лишения свободы за преступление небольшой тяжести, совершённое лицом до постановления приговора за другое ранее совершённое преступление, то есть впервые, может быть назначено только при соблюдении условий ч. 1 ст. 56 УК РФ (п. 28 Обзора судебной практики Верховного Суда РФ № 3 (2026), утв. Президиумом Верховного Суда РФ 14.10.2026; Определение Судебной коллегии по уголовным делам Верховного Суда РФ № 20-УД25-2-К5).</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Ни одно из условий ч. 1 ст. 56 УК РФ по делу не выполнено. Отягчающих обстоятельств суд не установил. Рецидив отсутствует, поскольку на момент совершения деяния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не имел судимости (ч. 1 ст. 18 УК РФ). Лишение свободы не является единственным видом наказания в санкции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УК РФ. Преступление не относится к исключениям, указанным в ч. 1 ст. 56 УК РФ.</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Назначив лишение свободы, суд нарушил требования Общей части УК РФ, что является неправильным применением уголовного закона (п. 1 ч. 1 ст. 389.18 УПК РФ). Если в силу ч. 1 ст. 56 УК РФ лишение свободы назначено быть не может, осуждённому назначается более мягкое наказание из предусмотренных санкцией, ссылка на ст. 64 УК РФ при этом не требуется (п. 27 постановления Пленума Верховного Суда РФ от 22.12.2015 № 58 «О практике назначения судами Российской Федерации уголовного наказания»). Мотивы, по которым суд счёл невозможным назначить иное наказание, в приговоре не приведены, хотя при альтернативной санкции решение о лишении свободы должно быть мотивировано (п. 26 того же постановления Пленума).</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Назначенное наказание несправедливо вследствие чрезмерной суровости (ч. 2 ст. 389.18 УПК РФ). Более строгий вид наказания назначается только тогда, когда менее строгий не сможет обеспечить достижение целей наказания (ч. 1 ст. 60 УК РФ). Суд установил смягчающие обстоятельства: </w:t>
      </w:r>
      <w:r>
        <w:rPr>
          <w:rFonts w:ascii="Times New Roman" w:hAnsi="Times New Roman" w:eastAsia="Times New Roman"/>
          <w:b w:val="0"/>
          <w:i w:val="0"/>
          <w:color w:val="1A1A1A"/>
          <w:sz w:val="28"/>
        </w:rPr>
        <w:t>[перечень смягчающих обстоятельств]</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[сведения о личности: место работы, семейное положение, иждивенцы, характеристики, возмещение вреда]</w:t>
      </w:r>
      <w:r>
        <w:rPr>
          <w:rFonts w:ascii="Times New Roman" w:hAnsi="Times New Roman" w:eastAsia="Times New Roman"/>
          <w:b w:val="0"/>
          <w:i w:val="0"/>
          <w:color w:val="1A1A1A"/>
          <w:sz w:val="28"/>
        </w:rPr>
        <w:t xml:space="preserve">. Эти обстоятельства, а также влияние наказания на исправление осуждённого и на условия жизни его семьи (ч. 3 ст. 60 УК РФ) позволяют достичь целей наказания назначением </w:t>
      </w:r>
      <w:r>
        <w:rPr>
          <w:rFonts w:ascii="Times New Roman" w:hAnsi="Times New Roman" w:eastAsia="Times New Roman"/>
          <w:b w:val="0"/>
          <w:i w:val="0"/>
          <w:color w:val="1A1A1A"/>
          <w:sz w:val="28"/>
        </w:rPr>
        <w:t>[вид наказания, не связанного с лишением свободы, по санкции]</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Изменение наказания за преступление, предусмотренное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УК РФ, влечёт и изменение окончательного наказания, назначенного по ч. 5 ст. 69 УК РФ. Окончательное наказание подлежит назначению по правилам ч. 5 ст. 69 УК РФ с зачётом наказания, отбытого по приговору от </w:t>
      </w:r>
      <w:r>
        <w:rPr>
          <w:rFonts w:ascii="Times New Roman" w:hAnsi="Times New Roman" w:eastAsia="Times New Roman"/>
          <w:b w:val="0"/>
          <w:i w:val="0"/>
          <w:color w:val="1A1A1A"/>
          <w:sz w:val="28"/>
        </w:rPr>
        <w:t>[дата первого приговора]</w:t>
      </w:r>
      <w:r>
        <w:rPr>
          <w:rFonts w:ascii="Times New Roman" w:hAnsi="Times New Roman" w:eastAsia="Times New Roman"/>
          <w:b w:val="0"/>
          <w:i w:val="0"/>
          <w:color w:val="1A1A1A"/>
          <w:sz w:val="28"/>
        </w:rPr>
        <w:t>. Соотношение видов наказания при сложении определяется ст. 71 УК РФ. Суд апелляционной инстанции вправе изменить приговор и смягчить осуждённому наказание (п. 9 ч. 1 ст. 389.20, п. 1 ч. 1 ст. 389.26 УПК РФ).</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ч. 1 ст. 56, ч. 1 и 3 ст. 60, ч. 5 ст. 69 УК РФ, ст. 389.3, 389.4, 389.6, п. 3 и 4 ст. 389.15, ст. 389.18, п. 9 ч. 1 ст. 389.20, п. 1 ч. 1 ст. 389.26 УПК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Изменить приговор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 приговора]</w:t>
      </w:r>
      <w:r>
        <w:rPr>
          <w:rFonts w:ascii="Times New Roman" w:hAnsi="Times New Roman" w:eastAsia="Times New Roman"/>
          <w:b w:val="0"/>
          <w:i w:val="0"/>
          <w:color w:val="1A1A1A"/>
          <w:sz w:val="28"/>
        </w:rPr>
        <w:t xml:space="preserve"> в отношении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Назначить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УК РФ наказание в виде </w:t>
      </w:r>
      <w:r>
        <w:rPr>
          <w:rFonts w:ascii="Times New Roman" w:hAnsi="Times New Roman" w:eastAsia="Times New Roman"/>
          <w:b w:val="0"/>
          <w:i w:val="0"/>
          <w:color w:val="1A1A1A"/>
          <w:sz w:val="28"/>
        </w:rPr>
        <w:t>[вид и размер наказания, не связанного с лишением свободы]</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На основании ч. 5 ст. 69 УК РФ по совокупности преступлений путём частичного сложения назначенного наказания с наказанием по приговору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 первого приговора]</w:t>
      </w:r>
      <w:r>
        <w:rPr>
          <w:rFonts w:ascii="Times New Roman" w:hAnsi="Times New Roman" w:eastAsia="Times New Roman"/>
          <w:b w:val="0"/>
          <w:i w:val="0"/>
          <w:color w:val="1A1A1A"/>
          <w:sz w:val="28"/>
        </w:rPr>
        <w:t xml:space="preserve"> назначить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окончательное наказание в виде </w:t>
      </w:r>
      <w:r>
        <w:rPr>
          <w:rFonts w:ascii="Times New Roman" w:hAnsi="Times New Roman" w:eastAsia="Times New Roman"/>
          <w:b w:val="0"/>
          <w:i w:val="0"/>
          <w:color w:val="1A1A1A"/>
          <w:sz w:val="28"/>
        </w:rPr>
        <w:t>[вид и размер окончательного наказания]</w:t>
      </w:r>
      <w:r>
        <w:rPr>
          <w:rFonts w:ascii="Times New Roman" w:hAnsi="Times New Roman" w:eastAsia="Times New Roman"/>
          <w:b w:val="0"/>
          <w:i w:val="0"/>
          <w:color w:val="1A1A1A"/>
          <w:sz w:val="28"/>
        </w:rPr>
        <w:t>, зачесть в него наказание, отбытое по первому приговору.</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ордера адвоката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Копия приговора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 первого приговора]</w:t>
      </w:r>
      <w:r>
        <w:rPr>
          <w:rFonts w:ascii="Times New Roman" w:hAnsi="Times New Roman" w:eastAsia="Times New Roman"/>
          <w:b w:val="0"/>
          <w:i w:val="0"/>
          <w:color w:val="1A1A1A"/>
          <w:sz w:val="28"/>
        </w:rPr>
        <w:t xml:space="preserve"> с отметкой о вступлении в законную силу.</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Документы, характеризующие личность осуждённого: </w:t>
      </w:r>
      <w:r>
        <w:rPr>
          <w:rFonts w:ascii="Times New Roman" w:hAnsi="Times New Roman" w:eastAsia="Times New Roman"/>
          <w:b w:val="0"/>
          <w:i w:val="0"/>
          <w:color w:val="1A1A1A"/>
          <w:sz w:val="28"/>
        </w:rPr>
        <w:t>[перечень]</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адвоката]</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Апелляционная жалоба по ч. 1 ст. 56 УК РФ</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