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(городской) суд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(по месту нахождения </w:t>
      </w:r>
      <w:r>
        <w:rPr>
          <w:rFonts w:ascii="Times New Roman" w:hAnsi="Times New Roman" w:eastAsia="Times New Roman"/>
          <w:b w:val="0"/>
          <w:i w:val="0"/>
          <w:color w:val="1A1A1A"/>
          <w:sz w:val="28"/>
        </w:rPr>
        <w:t>[наименование учреждения, исполняющего наказание]</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Осуждённый: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отбывает наказание в </w:t>
      </w:r>
      <w:r>
        <w:rPr>
          <w:rFonts w:ascii="Times New Roman" w:hAnsi="Times New Roman" w:eastAsia="Times New Roman"/>
          <w:b w:val="0"/>
          <w:i w:val="0"/>
          <w:color w:val="1A1A1A"/>
          <w:sz w:val="28"/>
        </w:rPr>
        <w:t>[наименование учреждения]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 учреждения]</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Учреждение, исполняющее наказание:</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учреждения]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территориального органа ФСИН России]</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Уголовное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суда, постановившего приговор]</w:t>
      </w:r>
      <w:r>
        <w:rPr>
          <w:rFonts w:ascii="Times New Roman" w:hAnsi="Times New Roman" w:eastAsia="Times New Roman"/>
          <w:b w:val="0"/>
          <w:i w:val="0"/>
          <w:color w:val="1A1A1A"/>
          <w:sz w:val="28"/>
        </w:rPr>
        <w:t>)</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 приведении приговора в соответствие с новым уголовным законом и смягчении наказания (п. 13 ст. 397 УПК РФ)</w:t>
      </w:r>
    </w:p>
    <w:p>
      <w:pPr>
        <w:spacing w:before="0" w:after="120" w:line="276" w:lineRule="auto"/>
        <w:ind w:firstLine="709"/>
        <w:jc w:val="both"/>
      </w:pPr>
      <w:r>
        <w:rPr>
          <w:rFonts w:ascii="Times New Roman" w:hAnsi="Times New Roman" w:eastAsia="Times New Roman"/>
          <w:b w:val="0"/>
          <w:i w:val="0"/>
          <w:color w:val="1A1A1A"/>
          <w:sz w:val="28"/>
        </w:rPr>
        <w:t xml:space="preserve">Приговором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приговора]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осуждён по </w:t>
      </w:r>
      <w:r>
        <w:rPr>
          <w:rFonts w:ascii="Times New Roman" w:hAnsi="Times New Roman" w:eastAsia="Times New Roman"/>
          <w:b w:val="0"/>
          <w:i w:val="0"/>
          <w:color w:val="1A1A1A"/>
          <w:sz w:val="28"/>
        </w:rPr>
        <w:t>[часть, пункт, статья]</w:t>
      </w:r>
      <w:r>
        <w:rPr>
          <w:rFonts w:ascii="Times New Roman" w:hAnsi="Times New Roman" w:eastAsia="Times New Roman"/>
          <w:b w:val="0"/>
          <w:i w:val="0"/>
          <w:color w:val="1A1A1A"/>
          <w:sz w:val="28"/>
        </w:rPr>
        <w:t xml:space="preserve"> УК РФ к </w:t>
      </w:r>
      <w:r>
        <w:rPr>
          <w:rFonts w:ascii="Times New Roman" w:hAnsi="Times New Roman" w:eastAsia="Times New Roman"/>
          <w:b w:val="0"/>
          <w:i w:val="0"/>
          <w:color w:val="1A1A1A"/>
          <w:sz w:val="28"/>
        </w:rPr>
        <w:t>[вид и срок наказания]</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[часть, пункт, статья]</w:t>
      </w:r>
      <w:r>
        <w:rPr>
          <w:rFonts w:ascii="Times New Roman" w:hAnsi="Times New Roman" w:eastAsia="Times New Roman"/>
          <w:b w:val="0"/>
          <w:i w:val="0"/>
          <w:color w:val="1A1A1A"/>
          <w:sz w:val="28"/>
        </w:rPr>
        <w:t xml:space="preserve"> УК РФ к </w:t>
      </w:r>
      <w:r>
        <w:rPr>
          <w:rFonts w:ascii="Times New Roman" w:hAnsi="Times New Roman" w:eastAsia="Times New Roman"/>
          <w:b w:val="0"/>
          <w:i w:val="0"/>
          <w:color w:val="1A1A1A"/>
          <w:sz w:val="28"/>
        </w:rPr>
        <w:t>[вид и срок наказания]</w:t>
      </w:r>
      <w:r>
        <w:rPr>
          <w:rFonts w:ascii="Times New Roman" w:hAnsi="Times New Roman" w:eastAsia="Times New Roman"/>
          <w:b w:val="0"/>
          <w:i w:val="0"/>
          <w:color w:val="1A1A1A"/>
          <w:sz w:val="28"/>
        </w:rPr>
        <w:t xml:space="preserve">. На основании ч. </w:t>
      </w:r>
      <w:r>
        <w:rPr>
          <w:rFonts w:ascii="Times New Roman" w:hAnsi="Times New Roman" w:eastAsia="Times New Roman"/>
          <w:b w:val="0"/>
          <w:i w:val="0"/>
          <w:color w:val="1A1A1A"/>
          <w:sz w:val="28"/>
        </w:rPr>
        <w:t>[номер части]</w:t>
      </w:r>
      <w:r>
        <w:rPr>
          <w:rFonts w:ascii="Times New Roman" w:hAnsi="Times New Roman" w:eastAsia="Times New Roman"/>
          <w:b w:val="0"/>
          <w:i w:val="0"/>
          <w:color w:val="1A1A1A"/>
          <w:sz w:val="28"/>
        </w:rPr>
        <w:t xml:space="preserve"> ст. 69 УК РФ по совокупности преступлений окончательно назначено </w:t>
      </w:r>
      <w:r>
        <w:rPr>
          <w:rFonts w:ascii="Times New Roman" w:hAnsi="Times New Roman" w:eastAsia="Times New Roman"/>
          <w:b w:val="0"/>
          <w:i w:val="0"/>
          <w:color w:val="1A1A1A"/>
          <w:sz w:val="28"/>
        </w:rPr>
        <w:t>[вид и срок наказания]</w:t>
      </w:r>
      <w:r>
        <w:rPr>
          <w:rFonts w:ascii="Times New Roman" w:hAnsi="Times New Roman" w:eastAsia="Times New Roman"/>
          <w:b w:val="0"/>
          <w:i w:val="0"/>
          <w:color w:val="1A1A1A"/>
          <w:sz w:val="28"/>
        </w:rPr>
        <w:t xml:space="preserve"> с отбыванием в </w:t>
      </w:r>
      <w:r>
        <w:rPr>
          <w:rFonts w:ascii="Times New Roman" w:hAnsi="Times New Roman" w:eastAsia="Times New Roman"/>
          <w:b w:val="0"/>
          <w:i w:val="0"/>
          <w:color w:val="1A1A1A"/>
          <w:sz w:val="28"/>
        </w:rPr>
        <w:t>[вид исправительного учреждения]</w:t>
      </w:r>
      <w:r>
        <w:rPr>
          <w:rFonts w:ascii="Times New Roman" w:hAnsi="Times New Roman" w:eastAsia="Times New Roman"/>
          <w:b w:val="0"/>
          <w:i w:val="0"/>
          <w:color w:val="1A1A1A"/>
          <w:sz w:val="28"/>
        </w:rPr>
        <w:t xml:space="preserve">. Апелляционным определением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приговор </w:t>
      </w:r>
      <w:r>
        <w:rPr>
          <w:rFonts w:ascii="Times New Roman" w:hAnsi="Times New Roman" w:eastAsia="Times New Roman"/>
          <w:b w:val="0"/>
          <w:i w:val="0"/>
          <w:color w:val="1A1A1A"/>
          <w:sz w:val="28"/>
        </w:rPr>
        <w:t>[результат апелляционного рассмотрения]</w:t>
      </w:r>
      <w:r>
        <w:rPr>
          <w:rFonts w:ascii="Times New Roman" w:hAnsi="Times New Roman" w:eastAsia="Times New Roman"/>
          <w:b w:val="0"/>
          <w:i w:val="0"/>
          <w:color w:val="1A1A1A"/>
          <w:sz w:val="28"/>
        </w:rPr>
        <w:t xml:space="preserve">. Приговор вступил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отбывает наказание в </w:t>
      </w:r>
      <w:r>
        <w:rPr>
          <w:rFonts w:ascii="Times New Roman" w:hAnsi="Times New Roman" w:eastAsia="Times New Roman"/>
          <w:b w:val="0"/>
          <w:i w:val="0"/>
          <w:color w:val="1A1A1A"/>
          <w:sz w:val="28"/>
        </w:rPr>
        <w:t>[наименование учреждения]</w:t>
      </w:r>
      <w:r>
        <w:rPr>
          <w:rFonts w:ascii="Times New Roman" w:hAnsi="Times New Roman" w:eastAsia="Times New Roman"/>
          <w:b w:val="0"/>
          <w:i w:val="0"/>
          <w:color w:val="1A1A1A"/>
          <w:sz w:val="28"/>
        </w:rPr>
        <w:t xml:space="preserve">. Начало срока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окончание срока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Преступление, предусмотренное </w:t>
      </w:r>
      <w:r>
        <w:rPr>
          <w:rFonts w:ascii="Times New Roman" w:hAnsi="Times New Roman" w:eastAsia="Times New Roman"/>
          <w:b w:val="0"/>
          <w:i w:val="0"/>
          <w:color w:val="1A1A1A"/>
          <w:sz w:val="28"/>
        </w:rPr>
        <w:t>[часть, пункт, статья]</w:t>
      </w:r>
      <w:r>
        <w:rPr>
          <w:rFonts w:ascii="Times New Roman" w:hAnsi="Times New Roman" w:eastAsia="Times New Roman"/>
          <w:b w:val="0"/>
          <w:i w:val="0"/>
          <w:color w:val="1A1A1A"/>
          <w:sz w:val="28"/>
        </w:rPr>
        <w:t xml:space="preserve"> УК РФ, совершено </w:t>
      </w:r>
      <w:r>
        <w:rPr>
          <w:rFonts w:ascii="Times New Roman" w:hAnsi="Times New Roman" w:eastAsia="Times New Roman"/>
          <w:b w:val="0"/>
          <w:i w:val="0"/>
          <w:color w:val="1A1A1A"/>
          <w:sz w:val="28"/>
        </w:rPr>
        <w:t>[дата совершения преступления]</w:t>
      </w:r>
      <w:r>
        <w:rPr>
          <w:rFonts w:ascii="Times New Roman" w:hAnsi="Times New Roman" w:eastAsia="Times New Roman"/>
          <w:b w:val="0"/>
          <w:i w:val="0"/>
          <w:color w:val="1A1A1A"/>
          <w:sz w:val="28"/>
        </w:rPr>
        <w:t>, что установлено приговором.</w:t>
      </w:r>
    </w:p>
    <w:p>
      <w:pPr>
        <w:spacing w:before="0" w:after="120" w:line="276" w:lineRule="auto"/>
        <w:ind w:firstLine="709"/>
        <w:jc w:val="both"/>
      </w:pPr>
      <w:r>
        <w:rPr>
          <w:rFonts w:ascii="Times New Roman" w:hAnsi="Times New Roman" w:eastAsia="Times New Roman"/>
          <w:b w:val="0"/>
          <w:i w:val="0"/>
          <w:color w:val="1A1A1A"/>
          <w:sz w:val="28"/>
        </w:rPr>
        <w:t xml:space="preserve">Федеральным законом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-ФЗ «</w:t>
      </w:r>
      <w:r>
        <w:rPr>
          <w:rFonts w:ascii="Times New Roman" w:hAnsi="Times New Roman" w:eastAsia="Times New Roman"/>
          <w:b w:val="0"/>
          <w:i w:val="0"/>
          <w:color w:val="1A1A1A"/>
          <w:sz w:val="28"/>
        </w:rPr>
        <w:t>[название закона]</w:t>
      </w:r>
      <w:r>
        <w:rPr>
          <w:rFonts w:ascii="Times New Roman" w:hAnsi="Times New Roman" w:eastAsia="Times New Roman"/>
          <w:b w:val="0"/>
          <w:i w:val="0"/>
          <w:color w:val="1A1A1A"/>
          <w:sz w:val="28"/>
        </w:rPr>
        <w:t xml:space="preserve">», вступившим в силу </w:t>
      </w:r>
      <w:r>
        <w:rPr>
          <w:rFonts w:ascii="Times New Roman" w:hAnsi="Times New Roman" w:eastAsia="Times New Roman"/>
          <w:b w:val="0"/>
          <w:i w:val="0"/>
          <w:color w:val="1A1A1A"/>
          <w:sz w:val="28"/>
        </w:rPr>
        <w:t>[дата вступления в силу]</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внесены изменения: </w:t>
      </w:r>
      <w:r>
        <w:rPr>
          <w:rFonts w:ascii="Times New Roman" w:hAnsi="Times New Roman" w:eastAsia="Times New Roman"/>
          <w:b w:val="0"/>
          <w:i w:val="0"/>
          <w:color w:val="1A1A1A"/>
          <w:sz w:val="28"/>
        </w:rPr>
        <w:t>[описание изменения с указанием прежней и новой редакции нормы]</w:t>
      </w:r>
      <w:r>
        <w:rPr>
          <w:rFonts w:ascii="Times New Roman" w:hAnsi="Times New Roman" w:eastAsia="Times New Roman"/>
          <w:b w:val="0"/>
          <w:i w:val="0"/>
          <w:color w:val="1A1A1A"/>
          <w:sz w:val="28"/>
        </w:rPr>
        <w:t>. Закон вступил в силу после вступления приговора в законную силу. После его вступления в силу приговор в кассационном порядке не пересматривался. Ходатайства и представления о приведении приговора в соответствие с этим законом судом ранее не рассматривались.</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и распространяется на лиц, совершивших соответствующие деяния до вступления такого закона в силу, в том числе на лиц, отбывающих наказание (ч. 1 ст. 10 УК РФ). Если новый уголовный закон смягчает наказание за деяние, которое отбывается лицом, это наказание подлежит сокращению в пределах, предусмотренных новым уголовным законом (ч. 2 ст. 10 УК РФ). Такой закон подлежит обязательному применению по конкретным уголовным делам, включая дела лиц, отбывающих наказание (п. 1 постановления Пленума Верховного Суда РФ от 24.06.2025 № 10 «О практике применения судами положений статьи 10 Уголовного кодекса Российской Федерации об обратной силе уголовного закона», далее — Постановление № 10).</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Смягчение наказания может выражаться в изменении санкции нормы Особенной части УК РФ: снижении нижнего и (или) верхнего пределов наказания, введении менее строгого или исключении более строгого вида основного наказания, исключении обязательного дополнительного наказания (абз. 1 п. 3 Постановления № 10). Исключение квалифицирующего признака признаётся законом, иным образом улучшающим положение лица (п. 4 Постановления № 10).</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Изменение, внесённое Федеральным законом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-ФЗ, касается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непосредственно (п. 7 Постановления № 10). По </w:t>
      </w:r>
      <w:r>
        <w:rPr>
          <w:rFonts w:ascii="Times New Roman" w:hAnsi="Times New Roman" w:eastAsia="Times New Roman"/>
          <w:b w:val="0"/>
          <w:i w:val="0"/>
          <w:color w:val="1A1A1A"/>
          <w:sz w:val="28"/>
        </w:rPr>
        <w:t>[часть, пункт, статья]</w:t>
      </w:r>
      <w:r>
        <w:rPr>
          <w:rFonts w:ascii="Times New Roman" w:hAnsi="Times New Roman" w:eastAsia="Times New Roman"/>
          <w:b w:val="0"/>
          <w:i w:val="0"/>
          <w:color w:val="1A1A1A"/>
          <w:sz w:val="28"/>
        </w:rPr>
        <w:t xml:space="preserve"> УК РФ ему назначено </w:t>
      </w:r>
      <w:r>
        <w:rPr>
          <w:rFonts w:ascii="Times New Roman" w:hAnsi="Times New Roman" w:eastAsia="Times New Roman"/>
          <w:b w:val="0"/>
          <w:i w:val="0"/>
          <w:color w:val="1A1A1A"/>
          <w:sz w:val="28"/>
        </w:rPr>
        <w:t>[вид и срок наказания]</w:t>
      </w:r>
      <w:r>
        <w:rPr>
          <w:rFonts w:ascii="Times New Roman" w:hAnsi="Times New Roman" w:eastAsia="Times New Roman"/>
          <w:b w:val="0"/>
          <w:i w:val="0"/>
          <w:color w:val="1A1A1A"/>
          <w:sz w:val="28"/>
        </w:rPr>
        <w:t xml:space="preserve">, а новая редакция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w:t>
      </w:r>
      <w:r>
        <w:rPr>
          <w:rFonts w:ascii="Times New Roman" w:hAnsi="Times New Roman" w:eastAsia="Times New Roman"/>
          <w:b w:val="0"/>
          <w:i w:val="0"/>
          <w:color w:val="1A1A1A"/>
          <w:sz w:val="28"/>
        </w:rPr>
        <w:t>[в чём состоит улучшение положения осуждённого по сравнению с прежней редакцией]</w:t>
      </w:r>
      <w:r>
        <w:rPr>
          <w:rFonts w:ascii="Times New Roman" w:hAnsi="Times New Roman" w:eastAsia="Times New Roman"/>
          <w:b w:val="0"/>
          <w:i w:val="0"/>
          <w:color w:val="1A1A1A"/>
          <w:sz w:val="28"/>
        </w:rPr>
        <w:t xml:space="preserve">. Обстоятельства, от которых зависит применение нового закона, установлены приговором: </w:t>
      </w:r>
      <w:r>
        <w:rPr>
          <w:rFonts w:ascii="Times New Roman" w:hAnsi="Times New Roman" w:eastAsia="Times New Roman"/>
          <w:b w:val="0"/>
          <w:i w:val="0"/>
          <w:color w:val="1A1A1A"/>
          <w:sz w:val="28"/>
        </w:rPr>
        <w:t>[привести формулировку приговора о квалификации, назначенном наказании, дате деяния]</w:t>
      </w:r>
      <w:r>
        <w:rPr>
          <w:rFonts w:ascii="Times New Roman" w:hAnsi="Times New Roman" w:eastAsia="Times New Roman"/>
          <w:b w:val="0"/>
          <w:i w:val="0"/>
          <w:color w:val="1A1A1A"/>
          <w:sz w:val="28"/>
        </w:rPr>
        <w:t>. Иных фактических обстоятельств, кроме установленных приговором, для разрешения ходатайства не требуется (абз. 1 п. 18 Постановления № 10).</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Окончательное наказание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назначено по совокупности преступлений. При пересмотре приговора в порядке ст. 10 УК РФ необходимо разрешить вопрос о смягчении окончательного наказания, назначенного по правилам ч. 5 ст. 69 или ст. 70 УК РФ (п. 9 Постановления № 10). Изменение наказания за одно из преступлений, входящих в совокупность, влечёт пересмотр наказания, назначенного по совокупности преступлений (кассационное определение Судебной коллегии по уголовным делам Верховного Суда РФ от 22.10.2026 № 78-УД26-25-А2: по ч. 1 ст. 115 УК РФ исправительные работы заменены обязательными работами в связи с изменением ч. 1 ст. 50 УК РФ Федеральным законом от 23.07.2025 № 218-ФЗ, окончательное наказание по ч. 3 ст. 69 УК РФ снижено с 12 лет до 11 лет 11 месяцев лишения свободы). С учётом смягчения наказания по </w:t>
      </w:r>
      <w:r>
        <w:rPr>
          <w:rFonts w:ascii="Times New Roman" w:hAnsi="Times New Roman" w:eastAsia="Times New Roman"/>
          <w:b w:val="0"/>
          <w:i w:val="0"/>
          <w:color w:val="1A1A1A"/>
          <w:sz w:val="28"/>
        </w:rPr>
        <w:t>[часть, пункт, статья]</w:t>
      </w:r>
      <w:r>
        <w:rPr>
          <w:rFonts w:ascii="Times New Roman" w:hAnsi="Times New Roman" w:eastAsia="Times New Roman"/>
          <w:b w:val="0"/>
          <w:i w:val="0"/>
          <w:color w:val="1A1A1A"/>
          <w:sz w:val="28"/>
        </w:rPr>
        <w:t xml:space="preserve"> УК РФ подлежит смягчению и окончательное наказание по ч. </w:t>
      </w:r>
      <w:r>
        <w:rPr>
          <w:rFonts w:ascii="Times New Roman" w:hAnsi="Times New Roman" w:eastAsia="Times New Roman"/>
          <w:b w:val="0"/>
          <w:i w:val="0"/>
          <w:color w:val="1A1A1A"/>
          <w:sz w:val="28"/>
        </w:rPr>
        <w:t>[номер части]</w:t>
      </w:r>
      <w:r>
        <w:rPr>
          <w:rFonts w:ascii="Times New Roman" w:hAnsi="Times New Roman" w:eastAsia="Times New Roman"/>
          <w:b w:val="0"/>
          <w:i w:val="0"/>
          <w:color w:val="1A1A1A"/>
          <w:sz w:val="28"/>
        </w:rPr>
        <w:t xml:space="preserve"> ст. 69 УК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Вопрос об освобождении от наказания или о смягчении наказания вследствие издания уголовного закона, имеющего обратную силу, разрешается судом при исполнении приговора (п. 13 ст. 397 УПК РФ) районным (городским) судом по месту нахождения учреждения, исполняющего наказание, независимо от подсудности уголовного дела (ч. 3 ст. 396 УПК РФ, п. 17 Постановления № 10). Ходатайство вправе заявить осуждённый, его законный представитель или адвокат, действующий по их поручению (п. 2 ч. 1 ст. 399 УПК РФ, абз. 1 п. 16 Постановления № 10). Осуждённый вправе осуществлять свои права с помощью адвоката (ч. 4 ст. 399 УПК РФ).</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Суд независимо от содержания ходатайства обязан учесть все вступившие в силу на момент его рассмотрения изменения уголовного закона, улучшающие положение осуждённого (абз. 2 п. 16 Постановления № 10). Помимо изменения, указанного в ходатайстве, прошу проверить применимость иных изменений Общей и Особенной частей УК РФ, вступивших в силу после постановления приговора, в том числе норм о назначении наказания, рецидиве и зачёте наказания (абз. 2 п. 3 Постановления № 10).</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желает лично участвовать в судебном заседании. При наличии ходатайства осуждённого об участии в судебном заседании суд обязан обеспечить его непосредственное участие либо предоставить возможность изложить позицию путём использования систем видеоконференц-связи. Такое ходатайство может быть заявлено одновременно с ходатайством по вопросу исполнения приговора (ч. 2 ст. 399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10 УК РФ, ч. 3 ст. 396, п. 13 ст. 397, ст. 399 УПК РФ, п. 9, 16–18 Постановления № 10,</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Обеспечить участие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в судебном заседании путём использования систем видеоконференц-связи и известить осуждённого и защитника о дате, времени и месте судебного заседания в срок, установленный ч. 2 ст. 399 УПК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Привести приговор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приговора]</w:t>
      </w:r>
      <w:r>
        <w:rPr>
          <w:rFonts w:ascii="Times New Roman" w:hAnsi="Times New Roman" w:eastAsia="Times New Roman"/>
          <w:b w:val="0"/>
          <w:i w:val="0"/>
          <w:color w:val="1A1A1A"/>
          <w:sz w:val="28"/>
        </w:rPr>
        <w:t xml:space="preserve"> в отношении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в соответствие с Федеральным законом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-ФЗ.</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Смягчить наказание, назначенное </w:t>
      </w:r>
      <w:r>
        <w:rPr>
          <w:rFonts w:ascii="Times New Roman" w:hAnsi="Times New Roman" w:eastAsia="Times New Roman"/>
          <w:b w:val="0"/>
          <w:i w:val="0"/>
          <w:color w:val="1A1A1A"/>
          <w:sz w:val="28"/>
        </w:rPr>
        <w:t>[ФИО осуждённого]</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[часть, пункт, статья]</w:t>
      </w:r>
      <w:r>
        <w:rPr>
          <w:rFonts w:ascii="Times New Roman" w:hAnsi="Times New Roman" w:eastAsia="Times New Roman"/>
          <w:b w:val="0"/>
          <w:i w:val="0"/>
          <w:color w:val="1A1A1A"/>
          <w:sz w:val="28"/>
        </w:rPr>
        <w:t xml:space="preserve"> УК РФ, до </w:t>
      </w:r>
      <w:r>
        <w:rPr>
          <w:rFonts w:ascii="Times New Roman" w:hAnsi="Times New Roman" w:eastAsia="Times New Roman"/>
          <w:b w:val="0"/>
          <w:i w:val="0"/>
          <w:color w:val="1A1A1A"/>
          <w:sz w:val="28"/>
        </w:rPr>
        <w:t>[вид и срок наказания]</w:t>
      </w:r>
      <w:r>
        <w:rPr>
          <w:rFonts w:ascii="Times New Roman" w:hAnsi="Times New Roman" w:eastAsia="Times New Roman"/>
          <w:b w:val="0"/>
          <w:i w:val="0"/>
          <w:color w:val="1A1A1A"/>
          <w:sz w:val="28"/>
        </w:rPr>
        <w:t xml:space="preserve"> в пределах санкции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в новой редакции.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Смягчить окончательное наказание, назначенное на основании ч. </w:t>
      </w:r>
      <w:r>
        <w:rPr>
          <w:rFonts w:ascii="Times New Roman" w:hAnsi="Times New Roman" w:eastAsia="Times New Roman"/>
          <w:b w:val="0"/>
          <w:i w:val="0"/>
          <w:color w:val="1A1A1A"/>
          <w:sz w:val="28"/>
        </w:rPr>
        <w:t>[номер части]</w:t>
      </w:r>
      <w:r>
        <w:rPr>
          <w:rFonts w:ascii="Times New Roman" w:hAnsi="Times New Roman" w:eastAsia="Times New Roman"/>
          <w:b w:val="0"/>
          <w:i w:val="0"/>
          <w:color w:val="1A1A1A"/>
          <w:sz w:val="28"/>
        </w:rPr>
        <w:t xml:space="preserve"> ст. 69 УК РФ, до </w:t>
      </w:r>
      <w:r>
        <w:rPr>
          <w:rFonts w:ascii="Times New Roman" w:hAnsi="Times New Roman" w:eastAsia="Times New Roman"/>
          <w:b w:val="0"/>
          <w:i w:val="0"/>
          <w:color w:val="1A1A1A"/>
          <w:sz w:val="28"/>
        </w:rPr>
        <w:t>[вид и срок наказания]</w:t>
      </w:r>
      <w:r>
        <w:rPr>
          <w:rFonts w:ascii="Times New Roman" w:hAnsi="Times New Roman" w:eastAsia="Times New Roman"/>
          <w:b w:val="0"/>
          <w:i w:val="0"/>
          <w:color w:val="1A1A1A"/>
          <w:sz w:val="28"/>
        </w:rPr>
        <w:t xml:space="preserve"> с отбыванием в </w:t>
      </w:r>
      <w:r>
        <w:rPr>
          <w:rFonts w:ascii="Times New Roman" w:hAnsi="Times New Roman" w:eastAsia="Times New Roman"/>
          <w:b w:val="0"/>
          <w:i w:val="0"/>
          <w:color w:val="1A1A1A"/>
          <w:sz w:val="28"/>
        </w:rPr>
        <w:t>[вид исправительного учреждения]</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приговора]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апелляционного определения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Справка </w:t>
      </w:r>
      <w:r>
        <w:rPr>
          <w:rFonts w:ascii="Times New Roman" w:hAnsi="Times New Roman" w:eastAsia="Times New Roman"/>
          <w:b w:val="0"/>
          <w:i w:val="0"/>
          <w:color w:val="1A1A1A"/>
          <w:sz w:val="28"/>
        </w:rPr>
        <w:t>[наименование учреждения]</w:t>
      </w:r>
      <w:r>
        <w:rPr>
          <w:rFonts w:ascii="Times New Roman" w:hAnsi="Times New Roman" w:eastAsia="Times New Roman"/>
          <w:b w:val="0"/>
          <w:i w:val="0"/>
          <w:color w:val="1A1A1A"/>
          <w:sz w:val="28"/>
        </w:rPr>
        <w:t xml:space="preserve"> о начале и окончании срока отбывания наказания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Сравнительная таблица прежней и новой редакций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Ордер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 приведении приговора в соответствие с новым уголовным законом</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