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Судебную коллегию по экономическим спорам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Верховного Суда Российской Федерации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121260, г. Москва, ул. Поварская, д. 15, стр. 1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банкротстве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Обособленный спор: о признании недействительными сделок по зачёту встречных требований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кассационной жалобы: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конкурсный кредитор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Конкурсный управляющий должника (заявитель по обособленному спору):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конкурсного управляющего]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 по обособленному спору: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Иные лица, участвующие в обособленном споре: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[наименования, адреса]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80 000 руб. (подп. 21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КАССАЦИОННАЯ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на определение Арбитражного суда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, постановление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арбитражного апелляционного суда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и постановление Арбитражного суда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округа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 дела]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производству принято заявление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признании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Должник) несостоятельным (банкротом), возбуждено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Решением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признан банкротом, открыто конкурсное производство, конкурсным управляющим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конкурсного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Требование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Заявитель)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включено в третью очередь реестра требований кредиторов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от общего размера требований, включённых в реестр.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Ранее,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заявлению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было возбуждено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первого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банкротстве Должника.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производство по нему прекращено. Возражая против введения процедуры, Должник ссылался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[доводы Должника в первом деле, например: наличие имущества, достаточного для погашения требований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 этом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реального имущественного положения Должника на тот момент: размер неисполненных обязательств перед независимыми кредиторами, данные бухгалтерской отчётности за 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Конкурсный управляющий обратился с заявлением о признании недействительными сделок по зачёту встречных требований Должника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Ответчик), оформленных заявлениями (уведомлениями)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и о применении последствий их недействительности. Заявитель поддержал заявление и ссылался на то, что Ответчик аффилирован с Должником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[основания: общие участники, руководители, корпоративные связи, фактическое поведение сторон]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 а период предпочтительности для него подлежит исчислению с момента возбуждения первого дела о банкротстве.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заявления отказано. Суд пришёл к выводу,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изложение мотивов: в шестимесячный период до принятия заявления о признании Должника банкротом попала только одна сделка; сделки совершены в обычной хозяйственной деятельности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Довод об исчислении периода предпочтительности с момента возбуждения первого дела о банкротстве отклонён.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арбитражного апелляционного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определение оставлено без изменения. Постановлением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округа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определение и постановление суда апелляционной инстанции оставлены без изменения.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Считаю судебные акты подлежащими отмене, поскольку суды допустили существенные нарушения норм материального и процессуального права, которые повлияли на исход обособленного спора и без устранения которых невозможны восстановление и защита прав Заявителя как конкурсного кредитора в сфере предпринимательской и иной экономической деятельности (ч. 1 ст. 291.1, ч. 1 ст. 291.11 АПК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Существенные нарушения норм права, повлиявшие на исход спора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Суды неправильно применили п. 3 ст. 61.3 Федерального закона от 26.10.2002 № 127-ФЗ «О несостоятельности (банкротстве)» (далее — Закон о банкротстве) во взаимосвязи с п. 4 ст. 1 ГК РФ. Зачёт встречных требований оспаривается по правилам о сделках с предпочтением (абз. 5 п. 1 ст. 61.3 Закона о банкротстве, п. 12 постановления Пленума ВАС РФ от 23.12.2010 № 63). Суды исчислили шестимесячный период исключительно от принятия заявления по настоящему делу и не учли, что никто не вправе извлекать преимущество из своего недобросовестного поведения (п. 4 ст. 1 ГК РФ). Если должник, находясь в состоянии объективного банкротства, добился прекращения первого дела, не раскрыв суду и кредиторам реальное имущественное положение, то для аффилированных с ним лиц период предпочтительности определяется так, как он исчислялся бы при честном поведении должника, то есть с момента возбуждения первого дела о банкротстве (определение Судебной коллегии по экономическим спорам Верховного Суда РФ от 14.09.2026 № 307-ЭС26-936 (1) по делу № А13-5681/2023). При исчислении периода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возбуждения первого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все оспариваемые зачёты, совершённые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подлежали проверке по правилам ст. 61.3 Закона о банкротстве.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Суды неверно определили предмет доказывания (ч. 1 ст. 133 АПК РФ) и не установили обстоятельства, имеющие значение для правильного разрешения спора. Заявитель представил доказательства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[перечень: бухгалтерская отчётность Должника за 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судебные акты о взыскании задолженности перед независимыми кредиторами, материалы первого дела о банкротстве], которые подтверждают, что на дату возбуждения первого дела Должник находился в состоянии объективного банкротства, а впоследствии его обязательства увеличились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при снижении активов. Доводы Заявителя об аффилированности Должника и Ответчика, в том числе фактической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[конкретные обстоятельства]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и о недобросовестности Должника при прекращении первого дела судами не исследованы и не оценены. Суды ограничились указанием на то,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[цитата или изложение мотива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Без установления этих обстоятельств вывод о том, в какой период совершены сделки, не мог быть сделан. Именно это нарушение послужило основанием для отмены судебных актов трёх инстанций в определении № 307-ЭС26-936 (1).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Суды неправильно применили п. 2 ст. 61.4 Закона о банкротстве. Сделки, совершаемые в обычной хозяйственной деятельности, не могут быть оспорены на основании ст. 61.3 Закона о банкротстве, если размер переданного по одной или нескольким взаимосвязанным сделкам не превышает одного процента стоимости активов должника по данным бухгалтерской отчётности за последний отчётный период. Оспариваемые зачёты совершены Должником в состоянии объективного банкротства, при осведомлённости Ответчика о его финансовом положении, и привели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[последствия: прекращению требований Должника, денежные средства по которым подлежали распределению в пользу [кого]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Совокупная сумма зачётов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превышает один процент стоимости активов Должника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бухгалтерской отчётности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Сделки, которые в условиях неплатёжеспособности должника и осведомлённости контрагента нарушают установленный порядок расчётов, не являются совершёнными в обычной хозяйственной деятельности (определение Судебной коллегии по экономическим спорам Верховного Суда РФ от 14.09.2026 № 307-ЭС26-936 (1)).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кассационной инстанции, проверяя законность судебных актов, допущенные нарушения не устранил, хотя неправильное применение норм материального права и нарушение норм процессуального права, которое привело к принятию неправильного судебного акта, являются основаниями для отмены судебных актов (ч. 1–3 ст. 288 АПК РФ). Доводы кассационной жалобы Заявителя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содержание доводов]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оставлены без оценки.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Допущенные нарушения существенно нарушают права и законные интересы Заявителя в сфере предпринимательской и иной экономической деятельности. В результате отказа в признании зачётов недействительными из конкурсной массы выбыли права требования к Ответчику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Ответчик получил полное погашение своих требований к Должнику, тогда как требования независимых кредиторов, в том числе Заявителя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остаются непогашенными. При пропорциональном распределении конкурсной массы Заявитель мог бы получить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или 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счёт этих средств.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подачи кассационной жалобы не пропущен. Последний обжалуемый судебный акт — постановление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округа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вступил в законную силу со дня его принятия (ч. 5 ст. 289 АПК РФ), двухмесячный срок по ч. 1 ст. 291.2 АПК РФ истекает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291.1–291.3, 291.11, 291.14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Передать кассационную жалобу вместе с делом для рассмотрения в судебном заседании Судебной коллегии по экономическим спорам Верховного Суда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определение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арбитражного апелляционного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постановление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округа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обособленный спор на новое рассмотрение 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арбитражного апелляционного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округа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включении требования Заявителя в реестр требований кредиторов.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прекращении производства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первого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 в размере 80 000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копия документа о высшем юридическом образовании (удостоверения адвоката).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кассационной жалобы по числу лиц, участвующих в обособленном споре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экз.).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в СКЭС ВС по обособленному спору в деле о банкротстве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