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президиум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жалобы (защитник осуждённого):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адвокатского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Потерпевший: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исполнительной власти субъекта РФ в области лесных отношений]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КАССАЦИОННАЯ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приговор мирового судьи и апелляционное постановление районного суда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Приговор)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ранее не судимый, осуждён по ч. 1 ст. 260 УК РФ к наказанию в виде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Апелляционным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Апелляционное постановление) Приговор оставлен без изменения, апелляционная жалоба защитника — без удовлетворения.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Приговору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заготовке древесины для собственных нужд по договору купли-продажи лесных насаждений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заключённому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лесничества]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 пределами отведённой ему лесосеки в квартале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выделе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участкового лесничества]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спилил бензопилой одно дерево породы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объёмом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[объём]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куб. м. Ущерб, исчисленный по таксам, определён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превышает порог значительного размера, установленный примечанием к ст. 260 УК РФ (пять тысяч рублей),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постановления Приговора ущерб возмещён в полном объёме (чек-ордер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Защита в суде первой инстанции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в апелляционной жалобе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заявляла, что деяние в силу малозначительности не представляет общественной опасности. Мировой судья этот довод в Приговоре не обсудил. Районный суд отклонил его одной фразой: «размер ущерба превышает установленный законом порог».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Приговор и Апелляционное постановление считаю незаконными: суды допустили существенное нарушение уголовного закона, повлиявшее на исход дела (ч. 1 ст. 401.15 УПК РФ), и существенные нарушения уголовно-процессуального закона.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жалобы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Суды не применили ч. 2 ст. 14 УК РФ, подлежавшую применению. Не является преступлением действие, хотя формально и содержащее признаки деяния, предусмотренного УК РФ, но в силу малозначительности не представляющее общественной опасности (ч. 2 ст. 14 УК РФ). Неприменение нормы Общей части УК РФ является неправильным применением уголовного закона (п. 1 ч. 1 ст. 389.18 УПК РФ). Превышение порога значительного размера означает лишь формальное наличие признаков состава преступления, предусмотренного ч. 1 ст. 260 УК РФ, и не освобождает суд от обязанности оценить общественную опасность конкретного деяния.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Обстоятельства дела, установленные самими судами, свидетельствуют о малозначительности деяния: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Срублено одно дерево породы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объёмом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[объём]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куб. 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[возраст и состояние дерева по материалам дела, например: перестойное, с признаками усыхания]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Ущерб превышает порог уголовной ответственности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рубка в меньшем размере влечёт лишь административную ответственность по ч. 1 ст. 8.28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Рубка совершена не в отрыве от правомерной деятельности, а в ходе заготовки древесины для собственных нужд по договору купли-продажи лесных насаждений, оформленному лесничеством, на смежном с лесосекой участке.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Ущерб возмещён в полном объёме до постановления Приговора, иных последствий не наступило.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ранее не судим, к административной ответственности за нарушения в области лесопользования не привлекался.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аналогичной ситуации Судебная коллегия по уголовным делам Верховного Суда Российской Федерации отменила приговор мирового судьи по ч. 1 ст. 260 УК РФ за незаконную рубку одного дерева породы берёза, а также последующие судебные решения и прекратила уголовное дело. Коллегия указала, что сумма ущерба лишь на 2 303 руб. 65 коп. превышала порог административной ответственности по ст. 8.28 КоАП РФ, и учла полное возмещение ущерба, породу и возраст дерева, наличие договора купли-продажи лесных насаждений для собственных нужд. Действия осуждённого, хотя формально и содержат признаки преступления, в силу малозначительности не представляют общественной опасности (Определение № 84-УД24-9-К3, п. 30 Обзора судебной практики Верховного Суда Российской Федерации № 2 (2026), утверждённого Президиумом Верховного Суда РФ 1 июля 2026 г.).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Мировой судья не дал оценки доводу защиты о малозначительности деяния и не привёл мотивов, по которым его отверг. Приговор должен быть законным, обоснованным и справедливым (ст. 297 УПК РФ), а описательно-мотивировочная часть обвинительного приговора — содержать мотивы, по которым суд отверг доводы и доказательства стороны защиты (п. 2 ст. 307 УПК РФ). Довод о малозначительности касается наличия самого состава преступления, поэтому оставление его без разрешения является существенным нарушением уголовно-процессуального закона, повлиявшим на исход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апелляционной инстанции нарушение не устранил. В апелляционном постановлении указываются основания, по которым жалоба признаётся не подлежащей удовлетворению (ч. 4 ст. 389.28 УПК РФ), а судебные решения должны быть мотивированными (ч. 4 ст. 7 УПК РФ). Ссылка на превышение порога значительного размера не отвечает на довод жалобы: защита этот факт не оспаривала, а указывала на малозначительность деяния, которую суд обязан был оценить по совокупности обстоятельств.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Допущенные нарушения повлияли на исход дела. Правильное применение ч. 2 ст. 14 УК РФ исключает преступность деяния и влечёт прекращение уголовного дела в связи с отсутствием в деянии состава преступления (п. 2 ч. 1 ст. 24 УПК РФ). Вступившим в законную силу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судимым (ч. 1 ст. 86 УК РФ),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[препятствует его трудоустройству на должность 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Жалоба подаётся на приговор мирового судьи и постановление районного суда, вынесенное в качестве суда апелляционной инстанции, непосредственно в президиум областного суда (п. 1 ч. 1 и п. 1.1 ч. 3 ст. 401.3 УПК РФ). Ранее кассационные жалобы, представления на Приговор и Апелляционное постановление не подавались (ч. 3 ст. 401.4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об участии в судебном заседании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передачи кассационной жалобы для рассмотрения в судебном заседании прошу известить защитника и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дате, времени и месте заседания и обеспечить их участие в судебном заседании президиума (ч. 2 ст. 401.12, ч. 2 ст. 401.13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401.2–401.4, 401.10, 401.14, 401.15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1 ст. 401.10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кассационную жалобу с уголовным делом для рассмотрения в судебном заседании президиума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приговор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апелляционное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уголовное дело прекратить на основании п. 2 ч. 1 ст. 24 УПК РФ в связи с отсутствием в деянии состава преступления.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право на реабилитацию (п. 4 ч. 2 ст. 133, ч. 1 ст. 134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Заверенная судом копия приговора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Заверенная судом копия апелляционного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купли-продажи лесных насаждений для собственных нужд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возмещении ущерба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апелляционной жалобы защитника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президиум областного суда на приговор мирового судьи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