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арбитражный апелляционный суд</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через Арбитражный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 (ответчик):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ответчика]</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p>
    <w:p>
      <w:pPr>
        <w:spacing w:before="0" w:after="0" w:line="240" w:lineRule="auto"/>
        <w:jc w:val="right"/>
      </w:pPr>
      <w:r>
        <w:rPr>
          <w:rFonts w:ascii="Times New Roman" w:hAnsi="Times New Roman" w:eastAsia="Times New Roman"/>
          <w:b w:val="0"/>
          <w:i w:val="0"/>
          <w:color w:val="1A1A1A"/>
          <w:sz w:val="28"/>
        </w:rPr>
        <w:t xml:space="preserve">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истца]</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Третье лицо: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третьего лица]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Госпошлина: 30 000 руб. (подп. 19 п. 1 ст. 333.21 НК РФ)</w:t>
      </w:r>
    </w:p>
    <w:p>
      <w:pPr>
        <w:keepNext/>
        <w:spacing w:before="240" w:after="240" w:line="240" w:lineRule="auto"/>
        <w:jc w:val="center"/>
      </w:pPr>
      <w:r>
        <w:rPr>
          <w:rFonts w:ascii="Times New Roman" w:hAnsi="Times New Roman" w:eastAsia="Times New Roman"/>
          <w:b/>
          <w:color w:val="000000"/>
          <w:sz w:val="28"/>
        </w:rPr>
        <w:t>АПЕЛЛЯЦИОННАЯ ЖАЛОБА</w:t>
      </w:r>
    </w:p>
    <w:p>
      <w:pPr>
        <w:keepNext/>
        <w:spacing w:before="200" w:after="160" w:line="240" w:lineRule="auto"/>
        <w:jc w:val="center"/>
      </w:pPr>
      <w:r>
        <w:rPr>
          <w:rFonts w:ascii="Times New Roman" w:hAnsi="Times New Roman" w:eastAsia="Times New Roman"/>
          <w:b/>
          <w:i w:val="0"/>
          <w:color w:val="1A1A1A"/>
          <w:sz w:val="28"/>
        </w:rPr>
        <w:t xml:space="preserve">на решение Арбитражного суда </w:t>
      </w:r>
      <w:r>
        <w:rPr>
          <w:rFonts w:ascii="Times New Roman" w:hAnsi="Times New Roman" w:eastAsia="Times New Roman"/>
          <w:b/>
          <w:i w:val="0"/>
          <w:color w:val="1A1A1A"/>
          <w:sz w:val="28"/>
        </w:rPr>
        <w:t>[наименование субъекта РФ]</w:t>
      </w:r>
      <w:r>
        <w:rPr>
          <w:rFonts w:ascii="Times New Roman" w:hAnsi="Times New Roman" w:eastAsia="Times New Roman"/>
          <w:b/>
          <w:i w:val="0"/>
          <w:color w:val="1A1A1A"/>
          <w:sz w:val="28"/>
        </w:rPr>
        <w:t xml:space="preserve"> от </w:t>
      </w:r>
      <w:r>
        <w:rPr>
          <w:rFonts w:ascii="Times New Roman" w:hAnsi="Times New Roman" w:eastAsia="Times New Roman"/>
          <w:b/>
          <w:i w:val="0"/>
          <w:color w:val="1A1A1A"/>
          <w:sz w:val="28"/>
        </w:rPr>
        <w:t>[дата]</w:t>
      </w:r>
      <w:r>
        <w:rPr>
          <w:rFonts w:ascii="Times New Roman" w:hAnsi="Times New Roman" w:eastAsia="Times New Roman"/>
          <w:b/>
          <w:i w:val="0"/>
          <w:color w:val="1A1A1A"/>
          <w:sz w:val="28"/>
        </w:rPr>
        <w:t xml:space="preserve"> по делу № </w:t>
      </w:r>
      <w:r>
        <w:rPr>
          <w:rFonts w:ascii="Times New Roman" w:hAnsi="Times New Roman" w:eastAsia="Times New Roman"/>
          <w:b/>
          <w:i w:val="0"/>
          <w:color w:val="1A1A1A"/>
          <w:sz w:val="28"/>
        </w:rPr>
        <w:t>[номер дела]</w:t>
      </w:r>
      <w:r>
        <w:rPr>
          <w:rFonts w:ascii="Times New Roman" w:hAnsi="Times New Roman" w:eastAsia="Times New Roman"/>
          <w:b/>
          <w:i w:val="0"/>
          <w:color w:val="1A1A1A"/>
          <w:sz w:val="28"/>
        </w:rPr>
        <w:t>, принятое в отсутствие не извещённого надлежащим образом ответчика</w:t>
      </w:r>
    </w:p>
    <w:p>
      <w:pPr>
        <w:spacing w:before="0" w:after="120" w:line="276" w:lineRule="auto"/>
        <w:ind w:firstLine="709"/>
        <w:jc w:val="both"/>
      </w:pPr>
      <w:r>
        <w:rPr>
          <w:rFonts w:ascii="Times New Roman" w:hAnsi="Times New Roman" w:eastAsia="Times New Roman"/>
          <w:b w:val="0"/>
          <w:i w:val="0"/>
          <w:color w:val="1A1A1A"/>
          <w:sz w:val="28"/>
        </w:rPr>
        <w:t xml:space="preserve">Решением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(резолютивная часть объявлена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удовлетворены исковые требования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xml:space="preserve"> к </w:t>
      </w:r>
      <w:r>
        <w:rPr>
          <w:rFonts w:ascii="Times New Roman" w:hAnsi="Times New Roman" w:eastAsia="Times New Roman"/>
          <w:b w:val="0"/>
          <w:i w:val="0"/>
          <w:color w:val="1A1A1A"/>
          <w:sz w:val="28"/>
        </w:rPr>
        <w:t>[наименование ответчика]</w:t>
      </w:r>
      <w:r>
        <w:rPr>
          <w:rFonts w:ascii="Times New Roman" w:hAnsi="Times New Roman" w:eastAsia="Times New Roman"/>
          <w:b w:val="0"/>
          <w:i w:val="0"/>
          <w:color w:val="1A1A1A"/>
          <w:sz w:val="28"/>
        </w:rPr>
        <w:t xml:space="preserve"> о </w:t>
      </w:r>
      <w:r>
        <w:rPr>
          <w:rFonts w:ascii="Times New Roman" w:hAnsi="Times New Roman" w:eastAsia="Times New Roman"/>
          <w:b w:val="0"/>
          <w:i w:val="0"/>
          <w:color w:val="1A1A1A"/>
          <w:sz w:val="28"/>
        </w:rPr>
        <w:t>[предмет спора]</w:t>
      </w:r>
      <w:r>
        <w:rPr>
          <w:rFonts w:ascii="Times New Roman" w:hAnsi="Times New Roman" w:eastAsia="Times New Roman"/>
          <w:b w:val="0"/>
          <w:i w:val="0"/>
          <w:color w:val="1A1A1A"/>
          <w:sz w:val="28"/>
        </w:rPr>
        <w:t xml:space="preserve">: с ответчика взыскано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w:t>
      </w:r>
      <w:r>
        <w:rPr>
          <w:rFonts w:ascii="Times New Roman" w:hAnsi="Times New Roman" w:eastAsia="Times New Roman"/>
          <w:b w:val="0"/>
          <w:i w:val="0"/>
          <w:color w:val="1A1A1A"/>
          <w:sz w:val="28"/>
        </w:rPr>
        <w:t>[вид взысканной суммы]</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w:t>
      </w:r>
      <w:r>
        <w:rPr>
          <w:rFonts w:ascii="Times New Roman" w:hAnsi="Times New Roman" w:eastAsia="Times New Roman"/>
          <w:b w:val="0"/>
          <w:i w:val="0"/>
          <w:color w:val="1A1A1A"/>
          <w:sz w:val="28"/>
        </w:rPr>
        <w:t>[неустойка]</w:t>
      </w:r>
      <w:r>
        <w:rPr>
          <w:rFonts w:ascii="Times New Roman" w:hAnsi="Times New Roman" w:eastAsia="Times New Roman"/>
          <w:b w:val="0"/>
          <w:i w:val="0"/>
          <w:color w:val="1A1A1A"/>
          <w:sz w:val="28"/>
        </w:rPr>
        <w:t xml:space="preserve">, а также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расходов по уплате государственной пошлины.</w:t>
      </w:r>
    </w:p>
    <w:p>
      <w:pPr>
        <w:spacing w:before="0" w:after="120" w:line="276" w:lineRule="auto"/>
        <w:ind w:firstLine="709"/>
        <w:jc w:val="both"/>
      </w:pPr>
      <w:r>
        <w:rPr>
          <w:rFonts w:ascii="Times New Roman" w:hAnsi="Times New Roman" w:eastAsia="Times New Roman"/>
          <w:b w:val="0"/>
          <w:i w:val="0"/>
          <w:color w:val="1A1A1A"/>
          <w:sz w:val="28"/>
        </w:rPr>
        <w:t>Ответчик с решением не согласен, считает его подлежащим отмене, поскольку дело рассмотрено в отсутствие ответчика, не извещённого надлежащим образом о времени и месте судебного заседания.</w:t>
      </w:r>
    </w:p>
    <w:p>
      <w:pPr>
        <w:spacing w:before="0" w:after="120" w:line="276" w:lineRule="auto"/>
        <w:ind w:firstLine="709"/>
        <w:jc w:val="both"/>
      </w:pPr>
      <w:r>
        <w:rPr>
          <w:rFonts w:ascii="Times New Roman" w:hAnsi="Times New Roman" w:eastAsia="Times New Roman"/>
          <w:b w:val="0"/>
          <w:i w:val="0"/>
          <w:color w:val="1A1A1A"/>
          <w:sz w:val="28"/>
        </w:rPr>
        <w:t xml:space="preserve">Исковое заявление принято к производству определением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предварительном судебном заседании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в судебном заседании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участвовал представитель ответчика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Определением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судебное разбирательство отложено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в зале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Копия этого определения получена ответчиком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[способ получения, например через систему «Мой арбитр»]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Фактически судебное заседание, в котором объявлена резолютивная часть решения, проведено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то есть ранее даты, указанной в определении об отложении. Представитель ответчика в этом заседании не участвовал. Судебного акта об изменении даты судебного заседания ответчик не получал. В протоколе судебного заседания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отсутствует расписка представителя ответчика об извещении о времени и месте нового заседания. Иных доказательств уведомления ответчика о рассмотрении дела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материалах дела нет.</w:t>
      </w:r>
    </w:p>
    <w:p>
      <w:pPr>
        <w:spacing w:before="0" w:after="120" w:line="276" w:lineRule="auto"/>
        <w:ind w:firstLine="709"/>
        <w:jc w:val="both"/>
      </w:pPr>
      <w:r>
        <w:rPr>
          <w:rFonts w:ascii="Times New Roman" w:hAnsi="Times New Roman" w:eastAsia="Times New Roman"/>
          <w:b w:val="0"/>
          <w:i w:val="0"/>
          <w:color w:val="1A1A1A"/>
          <w:sz w:val="28"/>
        </w:rPr>
        <w:t xml:space="preserve">В карточке дела в сервисе «Картотека арбитражных дел»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значилась дата заседания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 совпадающая с датой из определения об отложении, что подтверждается скриншотом карточки дела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Обнаружив расхождение, ответчик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направил в суд обращение с просьбой подтвердить дату судебного заседания (вх.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ответ на обращение не поступил. Ответчик обоснованно исходил из даты, указанной в судебном акте.</w:t>
      </w:r>
    </w:p>
    <w:p>
      <w:pPr>
        <w:spacing w:before="0" w:after="120" w:line="276" w:lineRule="auto"/>
        <w:ind w:firstLine="709"/>
        <w:jc w:val="both"/>
      </w:pPr>
      <w:r>
        <w:rPr>
          <w:rFonts w:ascii="Times New Roman" w:hAnsi="Times New Roman" w:eastAsia="Times New Roman"/>
          <w:b w:val="0"/>
          <w:i w:val="0"/>
          <w:color w:val="1A1A1A"/>
          <w:sz w:val="28"/>
        </w:rPr>
        <w:t xml:space="preserve">О принятом решении ответчик узнал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из </w:t>
      </w:r>
      <w:r>
        <w:rPr>
          <w:rFonts w:ascii="Times New Roman" w:hAnsi="Times New Roman" w:eastAsia="Times New Roman"/>
          <w:b w:val="0"/>
          <w:i w:val="0"/>
          <w:color w:val="1A1A1A"/>
          <w:sz w:val="28"/>
        </w:rPr>
        <w:t>[источник сведений о решении]</w:t>
      </w:r>
      <w:r>
        <w:rPr>
          <w:rFonts w:ascii="Times New Roman" w:hAnsi="Times New Roman" w:eastAsia="Times New Roman"/>
          <w:b w:val="0"/>
          <w:i w:val="0"/>
          <w:color w:val="1A1A1A"/>
          <w:sz w:val="28"/>
        </w:rPr>
        <w:t>. Настоящая жалоба подаётся в пределах месячного срока, установленного ч. 1 ст. 259 АПК РФ.</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Основанием для отмены решения арбитражного суда первой инстанции в любом случае является рассмотрение дела в отсутствие кого-либо из участвующих в деле лиц, не извещённых надлежащим образом о времени и месте судебного заседания (п. 2 ч. 4 ст. 270 АПК РФ). Вне зависимости от доводов жалобы суд апелляционной инстанции проверяет, не допущены ли нарушения, указанные в ч. 4 ст. 270 АПК РФ (ч. 6 ст. 268 АПК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Лица, участвующие в деле, извещаются о времени и месте судебного заседания путём направления копии судебного акта не позднее чем за пятнадцать дней до начала судебного заседания; информация о времени и месте заседания размещается в сети «Интернет» в тот же срок, а документы о размещении приобщаются к делу (ч. 1 ст. 121 АПК РФ). Судебный акт, которым извещаются участники процесса, должен содержать время и место судебного заседания (п. 2 ч. 2 ст. 121 АПК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Об отложении судебного разбирательства арбитражный суд выносит определение. О времени и месте нового судебного заседания суд извещает лиц, участвующих в деле; лица, явившиеся в судебное заседание, извещаются о времени и месте нового заседания непосредственно в судебном заседании под расписку в протоколе (ч. 8, 9 ст. 158 АПК РФ). Определением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разбирательство отложено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Определения о переносе заседания на более раннюю дату судом не выносилось, расписки ответчика в протоколе нет.</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Надлежащим может быть признано лишь такое извещение, которое содержит достоверные сведения о фактических дате, времени и месте судебного разбирательства и позволяет участнику спора реально обеспечить своё участие в нём. Определение об отложении судебного разбирательства является официальным судебным актом, отражающим конкретную дату судебного заседания, поэтому сторона вправе исходить из того, что ранее этой даты дело рассмотрено не будет. Отражение иной даты в сервисе «Картотека арбитражных дел» и её устное объявление в заседании без расписки в протоколе не подтверждают надлежащего извещения. Рассмотрение дела в иную дату при отсутствии доказательств заблаговременного уведомления стороны об изменении даты заседания является безусловным основанием для отмены судебного акта (Определение Судебной коллегии по экономическим спорам Верховного Суда РФ от 18.08.2026 № 305-ЭС26-4714 по делу № А40-116982/2024).</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Обязанность лица, участвующего в деле, самостоятельно получать информацию о движении дела (ч. 6 ст. 121 АПК РФ) не означает, что оно должно следовать сведениям информационной системы вопреки содержанию судебного акта. Ответчик эту обязанность исполнял: ознакомился с определением об отложении, выявил расхождение и обратился в суд за подтверждением даты. Условия надлежащего извещения, предусмотренные ст. 121, 123, 158 АПК РФ, применительно к заседанию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 соблюдены.</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Рассмотрение дела без участия ответчика лишило его возможности представить возражения на иск и доказательства, указанные в пп. 8–10 настоящей жалобы, чем нарушены принципы равноправия и состязательности сторон (ч. 3 ст. 8, ч. 1 ст. 9 АПК РФ).</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При наличии оснований, предусмотренных ч. 4 ст. 270 АПК РФ, арбитражный суд апелляционной инстанции рассматривает дело по правилам, установленным для рассмотрения дела в арбитражном суде первой инстанции, о чём выносится определение (ч. 6.1 ст. 268 АПК РФ). По результатам рассмотрения суд апелляционной инстанции отменяет решение и принимает новый судебный акт (п. 2 ст. 269 АПК РФ, п. 32 постановления Пленума Верховного Суда РФ от 30.06.2020 № 12 «О применении Арбитражного процессуального кодекса Российской Федерации при рассмотрении дел в арбитражном суде апелляционной инстанции»).</w:t>
      </w:r>
    </w:p>
    <w:p>
      <w:pPr>
        <w:keepNext/>
        <w:spacing w:before="200" w:after="160" w:line="240" w:lineRule="auto"/>
        <w:jc w:val="center"/>
      </w:pPr>
      <w:r>
        <w:rPr>
          <w:rFonts w:ascii="Times New Roman" w:hAnsi="Times New Roman" w:eastAsia="Times New Roman"/>
          <w:b/>
          <w:color w:val="000000"/>
          <w:sz w:val="28"/>
        </w:rPr>
        <w:t>Доводы по существу спора</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Исковые требования не подлежат удовлетворению, поскольку </w:t>
      </w:r>
      <w:r>
        <w:rPr>
          <w:rFonts w:ascii="Times New Roman" w:hAnsi="Times New Roman" w:eastAsia="Times New Roman"/>
          <w:b w:val="0"/>
          <w:i w:val="0"/>
          <w:color w:val="1A1A1A"/>
          <w:sz w:val="28"/>
        </w:rPr>
        <w:t>[основной довод по существу спора]</w:t>
      </w:r>
      <w:r>
        <w:rPr>
          <w:rFonts w:ascii="Times New Roman" w:hAnsi="Times New Roman" w:eastAsia="Times New Roman"/>
          <w:b w:val="0"/>
          <w:i w:val="0"/>
          <w:color w:val="1A1A1A"/>
          <w:sz w:val="28"/>
        </w:rPr>
        <w:t xml:space="preserve">. Это подтверждается </w:t>
      </w:r>
      <w:r>
        <w:rPr>
          <w:rFonts w:ascii="Times New Roman" w:hAnsi="Times New Roman" w:eastAsia="Times New Roman"/>
          <w:b w:val="0"/>
          <w:i w:val="0"/>
          <w:color w:val="1A1A1A"/>
          <w:sz w:val="28"/>
        </w:rPr>
        <w:t>[перечень доказательств с реквизитами]</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[Второй довод по существу спора со ссылкой на норму материального права и доказательства]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Указанные доказательства не были представлены в суд первой инстанции по причине, не зависящей от ответчика: дело рассмотрено в его отсутствие в дату, о которой он не был извещён. Эти причины являются уважительными для принятия доказательств судом апелляционной инстанции (ч. 2 ст. 268 АПК РФ). При рассмотрении дела по правилам первой инстанции ответчик вправе представить доказательства и заявления в общем порядке.</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257, 259, 260, ч. 2 и 6.1 ст. 268, ст. 269, п. 2 ч. 4 ст. 270 АПК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Перейти к рассмотрению дела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правилам, установленным для рассмотрения дела в арбитражном суде первой инстанции (ч. 6.1 ст. 268 АПК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Приобщить к материалам дела доказательства, указанные в п. 7 приложения.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Решение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отменить.</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Принять по делу новый судебный акт: в удовлетворении исковых требований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xml:space="preserve"> к </w:t>
      </w:r>
      <w:r>
        <w:rPr>
          <w:rFonts w:ascii="Times New Roman" w:hAnsi="Times New Roman" w:eastAsia="Times New Roman"/>
          <w:b w:val="0"/>
          <w:i w:val="0"/>
          <w:color w:val="1A1A1A"/>
          <w:sz w:val="28"/>
        </w:rPr>
        <w:t>[наименование ответчика]</w:t>
      </w:r>
      <w:r>
        <w:rPr>
          <w:rFonts w:ascii="Times New Roman" w:hAnsi="Times New Roman" w:eastAsia="Times New Roman"/>
          <w:b w:val="0"/>
          <w:i w:val="0"/>
          <w:color w:val="1A1A1A"/>
          <w:sz w:val="28"/>
        </w:rPr>
        <w:t xml:space="preserve"> отказать полностью.</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решения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определения об отложении судебного разбирательства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Скриншот карточки дела в сервисе «Картотека арбитражных дел»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обращения ответчика в суд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подтверждении даты судебного заседания с отметкой о регистрации.</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Документ об уплате государственной пошлины в размере 30 000 руб.</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Документы, подтверждающие направление копии апелляционной жалобы и приложений истцу и третьему лицу.</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Новые доказательства: </w:t>
      </w:r>
      <w:r>
        <w:rPr>
          <w:rFonts w:ascii="Times New Roman" w:hAnsi="Times New Roman" w:eastAsia="Times New Roman"/>
          <w:b w:val="0"/>
          <w:i w:val="0"/>
          <w:color w:val="1A1A1A"/>
          <w:sz w:val="28"/>
        </w:rPr>
        <w:t>[наименования документов]</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Копия доверенности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копия диплома о высшем юридическом образовании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Апелляционная жалоба на решение арбитражного суда, принятое без извещения</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