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 суда, постановившего приговор]</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адвоката]</w:t>
      </w:r>
    </w:p>
    <w:p>
      <w:pPr>
        <w:spacing w:before="0" w:after="0" w:line="240" w:lineRule="auto"/>
        <w:jc w:val="right"/>
      </w:pPr>
      <w:r>
        <w:rPr>
          <w:rFonts w:ascii="Times New Roman" w:hAnsi="Times New Roman" w:eastAsia="Times New Roman"/>
          <w:b w:val="0"/>
          <w:i w:val="0"/>
          <w:color w:val="1A1A1A"/>
          <w:sz w:val="28"/>
        </w:rPr>
        <w:t xml:space="preserve">регистрационный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в интересах осуждённого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осуждённого]</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Уголовное дело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об отсрочке исполнения приговора в связи с тяжкими последствиями пожара</w:t>
      </w:r>
    </w:p>
    <w:p>
      <w:pPr>
        <w:spacing w:before="0" w:after="120" w:line="276" w:lineRule="auto"/>
        <w:ind w:firstLine="709"/>
        <w:jc w:val="both"/>
      </w:pPr>
      <w:r>
        <w:rPr>
          <w:rFonts w:ascii="Times New Roman" w:hAnsi="Times New Roman" w:eastAsia="Times New Roman"/>
          <w:b w:val="0"/>
          <w:i w:val="0"/>
          <w:color w:val="1A1A1A"/>
          <w:sz w:val="28"/>
        </w:rPr>
        <w:t xml:space="preserve">Приговором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осуждён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к лишению свободы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с отбыванием наказания в колонии-поселении. Приговором определён самостоятельный порядок следования осуждённого к месту отбывания наказания. Приговор вступил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территориального органа уголовно-исполнительной системы]</w:t>
      </w:r>
      <w:r>
        <w:rPr>
          <w:rFonts w:ascii="Times New Roman" w:hAnsi="Times New Roman" w:eastAsia="Times New Roman"/>
          <w:b w:val="0"/>
          <w:i w:val="0"/>
          <w:color w:val="1A1A1A"/>
          <w:sz w:val="28"/>
        </w:rPr>
        <w:t xml:space="preserve"> вручил осуждённому предписание о направлении к месту отбывания наказания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которым установлен срок прибытия в колонию-поселение — не позднее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(ч. 1 ст. 75.1 УИК РФ). К отбыванию наказания осуждённый не приступил. От получения предписания он не уклонялся. О наступивших обстоятельствах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письменно уведомил </w:t>
      </w:r>
      <w:r>
        <w:rPr>
          <w:rFonts w:ascii="Times New Roman" w:hAnsi="Times New Roman" w:eastAsia="Times New Roman"/>
          <w:b w:val="0"/>
          <w:i w:val="0"/>
          <w:color w:val="1A1A1A"/>
          <w:sz w:val="28"/>
        </w:rPr>
        <w:t>[наименование территориального органа уголовно-исполнительной системы]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результате пожара уничтожен жилой дом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принадлежащий осуждённому на праве собственности (выписка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Факт пожара подтверждается справкой </w:t>
      </w:r>
      <w:r>
        <w:rPr>
          <w:rFonts w:ascii="Times New Roman" w:hAnsi="Times New Roman" w:eastAsia="Times New Roman"/>
          <w:b w:val="0"/>
          <w:i w:val="0"/>
          <w:color w:val="1A1A1A"/>
          <w:sz w:val="28"/>
        </w:rPr>
        <w:t>[наименование подразделения МЧС России]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Непригодность дома для проживания подтверждается актом обследования </w:t>
      </w:r>
      <w:r>
        <w:rPr>
          <w:rFonts w:ascii="Times New Roman" w:hAnsi="Times New Roman" w:eastAsia="Times New Roman"/>
          <w:b w:val="0"/>
          <w:i w:val="0"/>
          <w:color w:val="1A1A1A"/>
          <w:sz w:val="28"/>
        </w:rPr>
        <w:t>[наименование органа]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Иного жилого помещения у осуждённого и членов его семьи нет (выписки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 доме вместе с осуждённым проживали его супруга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малолетние дети </w:t>
      </w:r>
      <w:r>
        <w:rPr>
          <w:rFonts w:ascii="Times New Roman" w:hAnsi="Times New Roman" w:eastAsia="Times New Roman"/>
          <w:b w:val="0"/>
          <w:i w:val="0"/>
          <w:color w:val="1A1A1A"/>
          <w:sz w:val="28"/>
        </w:rPr>
        <w:t>[ФИО, годы рождения]</w:t>
      </w:r>
      <w:r>
        <w:rPr>
          <w:rFonts w:ascii="Times New Roman" w:hAnsi="Times New Roman" w:eastAsia="Times New Roman"/>
          <w:b w:val="0"/>
          <w:i w:val="0"/>
          <w:color w:val="1A1A1A"/>
          <w:sz w:val="28"/>
        </w:rPr>
        <w:t xml:space="preserve"> и мать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[год рождения]</w:t>
      </w:r>
      <w:r>
        <w:rPr>
          <w:rFonts w:ascii="Times New Roman" w:hAnsi="Times New Roman" w:eastAsia="Times New Roman"/>
          <w:b w:val="0"/>
          <w:i w:val="0"/>
          <w:color w:val="1A1A1A"/>
          <w:sz w:val="28"/>
        </w:rPr>
        <w:t xml:space="preserve">, инвалид </w:t>
      </w:r>
      <w:r>
        <w:rPr>
          <w:rFonts w:ascii="Times New Roman" w:hAnsi="Times New Roman" w:eastAsia="Times New Roman"/>
          <w:b w:val="0"/>
          <w:i w:val="0"/>
          <w:color w:val="1A1A1A"/>
          <w:sz w:val="28"/>
        </w:rPr>
        <w:t>[группа]</w:t>
      </w:r>
      <w:r>
        <w:rPr>
          <w:rFonts w:ascii="Times New Roman" w:hAnsi="Times New Roman" w:eastAsia="Times New Roman"/>
          <w:b w:val="0"/>
          <w:i w:val="0"/>
          <w:color w:val="1A1A1A"/>
          <w:sz w:val="28"/>
        </w:rPr>
        <w:t xml:space="preserve"> группы, нуждающаяся в постоянном постороннем уходе (справка МСЭ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заключение </w:t>
      </w:r>
      <w:r>
        <w:rPr>
          <w:rFonts w:ascii="Times New Roman" w:hAnsi="Times New Roman" w:eastAsia="Times New Roman"/>
          <w:b w:val="0"/>
          <w:i w:val="0"/>
          <w:color w:val="1A1A1A"/>
          <w:sz w:val="28"/>
        </w:rPr>
        <w:t>[наименование медицинской организации]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После пожара семья временно проживает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на условиях безвозмездного пользования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Супруга осуждённого находится в отпуске по уходу за ребёнком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иного дохода, кроме </w:t>
      </w:r>
      <w:r>
        <w:rPr>
          <w:rFonts w:ascii="Times New Roman" w:hAnsi="Times New Roman" w:eastAsia="Times New Roman"/>
          <w:b w:val="0"/>
          <w:i w:val="0"/>
          <w:color w:val="1A1A1A"/>
          <w:sz w:val="28"/>
        </w:rPr>
        <w:t>[вид выплаты]</w:t>
      </w:r>
      <w:r>
        <w:rPr>
          <w:rFonts w:ascii="Times New Roman" w:hAnsi="Times New Roman" w:eastAsia="Times New Roman"/>
          <w:b w:val="0"/>
          <w:i w:val="0"/>
          <w:color w:val="1A1A1A"/>
          <w:sz w:val="28"/>
        </w:rPr>
        <w:t>, не имеет.</w:t>
      </w:r>
    </w:p>
    <w:p>
      <w:pPr>
        <w:spacing w:before="0" w:after="120" w:line="276" w:lineRule="auto"/>
        <w:ind w:firstLine="709"/>
        <w:jc w:val="both"/>
      </w:pPr>
      <w:r>
        <w:rPr>
          <w:rFonts w:ascii="Times New Roman" w:hAnsi="Times New Roman" w:eastAsia="Times New Roman"/>
          <w:b w:val="0"/>
          <w:i w:val="0"/>
          <w:color w:val="1A1A1A"/>
          <w:sz w:val="28"/>
        </w:rPr>
        <w:t>Для устранения последствий пожара осуждённому как собственнику дома и выгодоприобретателю по договору страхования необходимо лично совершить следующие действия: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Получить страховое возмещение по договору страхования дома с </w:t>
      </w:r>
      <w:r>
        <w:rPr>
          <w:rFonts w:ascii="Times New Roman" w:hAnsi="Times New Roman" w:eastAsia="Times New Roman"/>
          <w:b w:val="0"/>
          <w:i w:val="0"/>
          <w:color w:val="1A1A1A"/>
          <w:sz w:val="28"/>
        </w:rPr>
        <w:t>[наименование страховщика]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Заявление о наступлении страхового случая подано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срок принятия решения по договору —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Завершить рассмотрение заявления в </w:t>
      </w:r>
      <w:r>
        <w:rPr>
          <w:rFonts w:ascii="Times New Roman" w:hAnsi="Times New Roman" w:eastAsia="Times New Roman"/>
          <w:b w:val="0"/>
          <w:i w:val="0"/>
          <w:color w:val="1A1A1A"/>
          <w:sz w:val="28"/>
        </w:rPr>
        <w:t>[наименование органа местного самоуправления]</w:t>
      </w:r>
      <w:r>
        <w:rPr>
          <w:rFonts w:ascii="Times New Roman" w:hAnsi="Times New Roman" w:eastAsia="Times New Roman"/>
          <w:b w:val="0"/>
          <w:i w:val="0"/>
          <w:color w:val="1A1A1A"/>
          <w:sz w:val="28"/>
        </w:rPr>
        <w:t xml:space="preserve"> о предоставлении семье жилого помещения на период восстановления дома (заявление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Организовать матери постоянный посторонний уход на время отбывания наказания: </w:t>
      </w:r>
      <w:r>
        <w:rPr>
          <w:rFonts w:ascii="Times New Roman" w:hAnsi="Times New Roman" w:eastAsia="Times New Roman"/>
          <w:b w:val="0"/>
          <w:i w:val="0"/>
          <w:color w:val="1A1A1A"/>
          <w:sz w:val="28"/>
        </w:rPr>
        <w:t>[мера по организации ухода, номер и дата заявления или договора]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 учётом сроков, указанных выше, для совершения этих действий необходимо не менее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Немедленное исполнение приговора оставит малолетних детей и мать-инвалида без жилья и без лица, которое может в установленные сроки получить страховое возмещение, решить вопрос о временном жилье и организовать уход.</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Исполнение приговора об осуждении лица к лишению свободы может быть отсрочено судом на определённый срок при наличии тяжких последствий или угрозы их возникновения для осуждённого или его близких родственников, вызванных пожаром или иным стихийным бедствием, тяжёлой болезнью или смертью единственного трудоспособного члена семьи, другими исключительными обстоятельствами, — на срок, установленный судом, но не более 6 месяцев (п. 3 ч. 1 ст. 398 УПК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Супруга, дети и мать осуждённого являются его близкими родственниками (п. 4 ст. 5 УПК РФ). Тяжкие последствия для них вызваны пожаром. Утрачено единственное жильё семьи, в которой малолетние дети и инвалид </w:t>
      </w:r>
      <w:r>
        <w:rPr>
          <w:rFonts w:ascii="Times New Roman" w:hAnsi="Times New Roman" w:eastAsia="Times New Roman"/>
          <w:b w:val="0"/>
          <w:i w:val="0"/>
          <w:color w:val="1A1A1A"/>
          <w:sz w:val="28"/>
        </w:rPr>
        <w:t>[группа]</w:t>
      </w:r>
      <w:r>
        <w:rPr>
          <w:rFonts w:ascii="Times New Roman" w:hAnsi="Times New Roman" w:eastAsia="Times New Roman"/>
          <w:b w:val="0"/>
          <w:i w:val="0"/>
          <w:color w:val="1A1A1A"/>
          <w:sz w:val="28"/>
        </w:rPr>
        <w:t xml:space="preserve"> группы, нуждающийся в постоянном уходе. Эти последствия подтверждены документами, перечисленными в приложении.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Основание п. 3 ч. 1 ст. 398 УПК РФ самостоятельно. Оно не связано с условиями отсрочки отбывания наказания по ст. 82 и 82.1 УК РФ, которые в порядке исполнения приговора реализуются через п. 2 и 4 ч. 1 ст. 398 УПК РФ (п. 2 постановления Пленума Верховного Суда РФ от 19.12.2023 № 47 «О практике применения судами законодательства об отсрочке отбывания наказания»). Ходатайство ограничено сроком, необходимым для устранения последствий пожара, —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что не превышает 6 месяцев.</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Вопрос об отсрочке исполнения приговора решается судом по ходатайству осуждённого, его законного представителя, близких родственников, защитника либо по представлению прокурора (ч. 3 ст. 398 УПК РФ). Этот вопрос разрешается судом, постановившим приговор (ч. 1 ст. 396 УПК РФ), по ходатайству осуждённого (п. 2 ч. 1 ст. 399 УПК РФ). Осуждённый может осуществлять свои права с помощью адвоката (ч. 4 ст. 399 УПК РФ). Вопросы исполнения приговора могут рассматриваться по ходатайству адвоката (п. 30 постановления Пленума Верховного Суда РФ от 20.12.2011 № 21 «О практике применения судами законодательства об исполнении приговора»).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Ходатайство подано до истечения срока прибытия к месту отбывания наказания, установленного предписанием. Постановление суда первой инстанции вступает в законную силу и обращается к исполнению по истечении срока его апелляционного обжалования (ч. 1 ст. 391 УПК РФ). Поэтому защита просит назначить судебное заседание с учётом срока прибытия —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п. 4 ст. 5, ч. 1 ст. 396, п. 3 ч. 1 и ч. 3 ст. 398, ст. 399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Отсрочить исполнение приговора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уголовному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 отношении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в части наказания в виде лишения свободы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с отбыванием в колонии-поселении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то есть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на основании п. 3 ч. 1 ст. 398 УПК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Известить защитника и осуждённого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 дате, времени и месте судебного заседания не позднее 14 суток до дня судебного заседания (ч. 2 ст. 399 УПК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Обеспечить непосредственное участие осуждённого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в судебном заседании, о чём он ходатайствует (ч. 2 ст. 399 УПК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Направить копию постановления в </w:t>
      </w:r>
      <w:r>
        <w:rPr>
          <w:rFonts w:ascii="Times New Roman" w:hAnsi="Times New Roman" w:eastAsia="Times New Roman"/>
          <w:b w:val="0"/>
          <w:i w:val="0"/>
          <w:color w:val="1A1A1A"/>
          <w:sz w:val="28"/>
        </w:rPr>
        <w:t>[наименование территориального органа уголовно-исполнительной системы]</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ордера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приговора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отметкой о вступлении в законную силу.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предписания о направлении к месту отбывания наказания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уведомления осуждённого в </w:t>
      </w:r>
      <w:r>
        <w:rPr>
          <w:rFonts w:ascii="Times New Roman" w:hAnsi="Times New Roman" w:eastAsia="Times New Roman"/>
          <w:b w:val="0"/>
          <w:i w:val="0"/>
          <w:color w:val="1A1A1A"/>
          <w:sz w:val="28"/>
        </w:rPr>
        <w:t>[наименование территориального органа уголовно-исполнительной системы]</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Справка </w:t>
      </w:r>
      <w:r>
        <w:rPr>
          <w:rFonts w:ascii="Times New Roman" w:hAnsi="Times New Roman" w:eastAsia="Times New Roman"/>
          <w:b w:val="0"/>
          <w:i w:val="0"/>
          <w:color w:val="1A1A1A"/>
          <w:sz w:val="28"/>
        </w:rPr>
        <w:t>[наименование подразделения МЧС России]</w:t>
      </w:r>
      <w:r>
        <w:rPr>
          <w:rFonts w:ascii="Times New Roman" w:hAnsi="Times New Roman" w:eastAsia="Times New Roman"/>
          <w:b w:val="0"/>
          <w:i w:val="0"/>
          <w:color w:val="1A1A1A"/>
          <w:sz w:val="28"/>
        </w:rPr>
        <w:t xml:space="preserve"> о факте пожара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акта обследования жилого дома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Выписки из ЕГРН о правах осуждённого на жилой дом и об отсутствии у осуждённого и членов семьи иных жилых помещений.</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Копии свидетельства о браке, свидетельств о рождении детей и документов, подтверждающих родство с матерью.</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Копия справки МСЭ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заключения </w:t>
      </w:r>
      <w:r>
        <w:rPr>
          <w:rFonts w:ascii="Times New Roman" w:hAnsi="Times New Roman" w:eastAsia="Times New Roman"/>
          <w:b w:val="0"/>
          <w:i w:val="0"/>
          <w:color w:val="1A1A1A"/>
          <w:sz w:val="28"/>
        </w:rPr>
        <w:t>[наименование медицинской организации]</w:t>
      </w:r>
      <w:r>
        <w:rPr>
          <w:rFonts w:ascii="Times New Roman" w:hAnsi="Times New Roman" w:eastAsia="Times New Roman"/>
          <w:b w:val="0"/>
          <w:i w:val="0"/>
          <w:color w:val="1A1A1A"/>
          <w:sz w:val="28"/>
        </w:rPr>
        <w:t xml:space="preserve"> о нуждаемости матери в постоянном постороннем уходе.</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 xml:space="preserve">Копии договора страхования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заявления о наступлении страхового случая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Копия заявления в </w:t>
      </w:r>
      <w:r>
        <w:rPr>
          <w:rFonts w:ascii="Times New Roman" w:hAnsi="Times New Roman" w:eastAsia="Times New Roman"/>
          <w:b w:val="0"/>
          <w:i w:val="0"/>
          <w:color w:val="1A1A1A"/>
          <w:sz w:val="28"/>
        </w:rPr>
        <w:t>[наименование органа местного самоуправления]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 xml:space="preserve">Документы о временном проживании семьи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Документы об отпуске супруги по уходу за ребёнком и о доходах семьи.</w:t>
      </w:r>
    </w:p>
    <w:p>
      <w:pPr>
        <w:spacing w:before="0" w:after="120" w:line="276" w:lineRule="auto"/>
        <w:ind w:left="360" w:hanging="360"/>
        <w:jc w:val="both"/>
      </w:pPr>
      <w:r>
        <w:rPr>
          <w:rFonts w:ascii="Times New Roman" w:hAnsi="Times New Roman" w:eastAsia="Times New Roman"/>
          <w:color w:val="1A1A1A"/>
          <w:sz w:val="28"/>
        </w:rPr>
        <w:t xml:space="preserve">14. </w:t>
      </w:r>
      <w:r>
        <w:rPr>
          <w:rFonts w:ascii="Times New Roman" w:hAnsi="Times New Roman" w:eastAsia="Times New Roman"/>
          <w:b w:val="0"/>
          <w:i w:val="0"/>
          <w:color w:val="1A1A1A"/>
          <w:sz w:val="28"/>
        </w:rPr>
        <w:t xml:space="preserve">Характеристика осуждённого с места жительства </w:t>
      </w:r>
      <w:r>
        <w:rPr>
          <w:rFonts w:ascii="Times New Roman" w:hAnsi="Times New Roman" w:eastAsia="Times New Roman"/>
          <w:b w:val="0"/>
          <w:i w:val="0"/>
          <w:color w:val="1A1A1A"/>
          <w:sz w:val="28"/>
        </w:rPr>
        <w:t>[и места работы]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адвокат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об отсрочке исполнения приговора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