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специальное звание, фамилия и инициалы должностного лица, вынесшего постановление]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(подразделения)]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(защитник):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привлечённое к административной ответственности: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постановления]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исправлении описок, опечаток и арифметической ошибки в постановлении по делу об административном правонарушении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(уникальный идентификатор начисления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[УИН]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 виновным в совершении административного правонарушения,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РФ, и ему назначено административное наказание в виде административного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Копия постановления получена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получения: под расписку / заказным почтовым отправлением / в электронном виде]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участвую в деле в качестве защитника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попытался уплатить штраф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 / сервиса]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реквизитам, указанным в постановлении. Платёж не принят: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[формулировка отказа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При сверке постановления с материалами дела и официальными реквизитами администратора доходов бюджета выявлены следующие расхождения: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реквизитах для перечисления административного штрафа идентификационный номер налогоплательщика получателя указан как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[указанный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тогда как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[верный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[источник: сведения ЕГРЮЛ / официальный сайт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реквизита: номер казначейского счёта / КБК / 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указан как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[указанное 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вместо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[верное 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сведениях о лице, в отношении которого вынесено постановление, дата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указана как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[указанная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тогда как согласно паспорту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копия которого имеется в материалах дела, и протоколу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датой рождения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[верная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Фамилия, имя, отчество, место жительства и иные сведения о лице указаны верно.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Сумма административного штрафа, которая может быть уплачена в льготном размере, указана как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[указанная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тогда как исходя из назначенного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32.2 КоАП РФ она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[верная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Расхождение является арифметической ошибкой.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Перечисленные ошибки носят технический характер. Их исправление не затрагивает содержания постановления: квалификация правонарушения, установленные обстоятельства, время и место совершения правонарушения, лицо, привлечённое к ответственности, вид и размер наказания остаются прежними.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Судья, орган, должностное лицо, вынесшие постановление по делу об административном правонарушении, по заявлению лиц, указанных в ст. 25.1–25.5.1, 25.11 КоАП РФ, вправе исправить допущенные в постановлении описки, опечатки и арифметические ошибки без изменения содержания постановления (ч. 1 ст. 29.12.1 КоАП РФ). Заявление подаёт защитник лица, привлечённого к административной ответственности (ч. 1 ст. 25.5 КоАП РФ); полномочия адвоката удостоверены ордером (ч. 3 ст. 25.5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наложении административного штрафа в постановлении должны быть указаны информация, необходимая в соответствии с правилами заполнения расчётных документов на перечисление суммы штрафа, а также информация о сумме штрафа, который может быть уплачен в соответствии с ч. 1.3–1.3-3 ст. 32.2 КоАП РФ, с указанием уникального идентификатора начисления (ч. 1.1 ст. 29.10 КоАП РФ). Ошибки в ИНН получателя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реквизита]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позволяют исполнить постановление добровольно, а ошибка в расчёте льготной суммы искажает информацию, которую постановление обязано содержать.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лице, в отношении которого рассмотрено дело, являются обязательным элементом постановления (п. 3 ч. 1 ст. 29.10 КоАП РФ). Постановление по делу об административном правонарушении является исполнительным документом (п. 6 ч. 1 ст. 12 Федерального закона от 02.10.2007 № 229-ФЗ «Об исполнительном производстве»), в котором должны быть указаны сведения о должнике-гражданине, включая дату рождения, а в документе о взыскании платежей в бюджет — уникальный идентификатор начисления и информация, необходимая для заполнения расчётных документов (подп. «а» п. 5 ч. 1, ч. 1.1 ст. 13 Закона № 229-ФЗ). Неверная дата рождения создаёт риск ошибки при идентификации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Льготный срок уплаты штрафа исчисляется со дня вынесения постановления (ч.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32.2 КоАП РФ). Восстановление этого срока закон связывает только с поступлением копии постановления, направленной по почте, после его истечения. Поэтому заявление подаётся незамедлительно после выявления ошибок, и заявитель просит рассмотреть его в кратчайший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Исправление описки, опечатки или арифметической ошибки производится в виде определения (ч. 3 ст. 29.12.1 КоАП РФ). Копия определения в течение трёх дней со дня его вынесения направляется лицам, указанным в ст. 25.1–25.5.1, 25.11 КоАП РФ, подавшим соответствующее заявление (ч. 4 ст. 29.12.1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Настоящее заявление не связано с оценкой выводов постановления по существу и не заменяет его обжалования в порядке гл. 30 КоАП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1, 3, 4 ст. 29.12.1, ч. 1.1 ст. 29.10, ст. 25.5 КоАП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Исправить определением допущенные в постановлении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описки, опечатки и арифметическую ошибку: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реквизитах для перечисления штрафа вместо ИНН получателя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[указанный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указать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[верный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реквизита]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[указанное 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указать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[верное 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сведениях о лице, привлечённом к административной ответственности, вместо даты рождения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[указанная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указать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[верная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Вместо суммы штрафа, которая может быть уплачена в льготном размере,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[указанная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руб.» указать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[верная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заявление в кратчайший срок с учётом того, что льготный срок уплаты штрафа исчисляется со дня вынесения постановления.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копию определения об исправлении заявителю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/ e-mail]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трёх дней со дня его вынесения.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подтверждающий отказ в проведении платежа,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реквизитах получателя штрафа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(страница с персональными данными).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исправлении описки в постановлении по делу об административном правонарушении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