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рассмотрении дела с участием арбитражных заседателей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убытков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причинённых ненадлежащим исполнением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Исковое заявление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этим же определением сторонам разъяснено право заявить ходатайство о рассмотрении дела с участием арбитражных заседателей. Дело находится на стадии подготовки к судебному разбирательству, предварительное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Определение о назначении дела к судебному разбирательству не выносилось.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Заявленные убытки состоят из реального ущерба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упущенной выгоды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Упущенная выгода рассчитана истцом по финансовой модели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проекта / производственной линии]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период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использованием данных бухгалтерской (финансовой) отчётности истца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плановых показателей загрузки мощностей и ставки дисконтирования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 Ответчик в отзыве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оспаривает как методику расчёта, так и исходные данные: по его мнению,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изложить возражения ответчика — иная ставка дисконтирования, иной период, иные показатели рентабельности]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материалы дела представлены расчёт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контррасчёт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документы: управленческая отчётность, отраслевые данные, бизнес-план]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Расчёты сторон расходятся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при этом расхождение вызвано не арифметическими ошибками, а разными подходами к оценке будущих доходов, определению причинной связи между нарушением и снижением выручки и учёту мер, принятых истцом для уменьшения убытков.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Коллегиальное рассмотрение дела в арбитражном суде первой инстанции осуществляется, в частности, в составе судьи и двух арбитражных заседателей (ч. 1 ст. 17 АПК РФ). В таком составе рассматриваются экономические споры и иные дела, возникающие из гражданских и иных правоотношений, если какая-либо из сторон заявит соответствующее ходатайство (абз. 1 ч. 3 ст. 17 АПК РФ). Спор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возникает из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из гражданских правоотношений, рассматривается в порядке искового производства и не относится к делам, перечисленным в ч. 2 ст. 17 АПК РФ, к делам из административных и иных публичных правоотношений и к делам особого производства (абз. 2 ч. 3 ст. 17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Арбитражные заседатели привлекаются к рассмотрению дела по ходатайству стороны в связи с особой сложностью дела и (или) необходимостью использования специальных знаний в сфере экономики, финансов, управления (ч. 1 ст. 19 АПК РФ). Особая сложность дела обусловлена следующим: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[1) размер и структура убытков требуют оценки финансовой модели и данных бухгалтерской (финансовой) отчётности за несколько отчётных периодов; 2) стороны представили конкурирующие методики расчёта упущенной выгоды; 3) для установления причинной связи необходимо оценить управленческие решения истца и отраслевые показатели рентабельности]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Для разрешения указанных вопросов требуются специальные знания в сфере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[экономики / финансов / управления]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которыми обладают арбитражные заседатели, отвечающие требованиям п. 1 ст. 2 Федерального закона от 30.05.2001 № 70-ФЗ «Об арбитражных заседателях арбитражных судов субъектов Российской Федерации».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о рассмотрении дела с участием арбитражных заседателей должно содержать обоснование особой сложности дела и (или) необходимости использования специальных знаний и может быть заявлено стороной не позднее чем за один месяц до начала судебного разбирательства (ч. 2 ст. 19 АПК РФ). При подготовке дела судья выясняет мнения участвующих в деле лиц о привлечении арбитражных заседателей и разъясняет сторонам право заявить такое ходатайство в указанный срок (п. 2 ч. 1 ст. 135 АПК РФ, п. 15 постановления Пленума Верховного Суда РФ от 04.06.2024 № 12 «О подготовке дела к судебному разбирательству в арбитражном суде»). Настоящее ходатайство заявляется истцом на стадии подготовки дела, до назначения дела к судебному разбирательству, поэтому срок, установленный ч. 2 ст. 19 АПК РФ, соблюдён.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Ходатайство разрешается в порядке ст. 159 АПК РФ. В случае его удовлетворения кандидатуры арбитражных заседателей определяются из утверждённого списка с учётом их специализации путём случайной выборки с использованием автоматизированной информационной системы или иным способом, применяемым в арбитражном суде для формирования состава суда (абз. 2 ч. 3 ст. 19, ч. 1 ст. 18 АПК РФ). С учётом предмета спора истец просит учесть специализацию арбитражных заседателей в сфере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[экономики, финансов, управления]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 привлечении арбитражных заседателей указывается в определении о назначении дела к судебному разбирательству (ч. 2 ст. 137 АПК РФ). Если дело подлежит коллегиальному рассмотрению, суд не вправе завершить предварительное судебное заседание и сразу открыть судебное заседание в первой инстанции (ч. 4 ст. 137 АПК РФ). Предварительное судебное заседание при этом проводится судьёй единолично (ч. 1 ст. 136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17, 19, 137, 159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участием арбитражных заседателей в составе судьи и двух арбитражных заседателей.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Определить кандидатуры арбитражных заседателей с учётом их специализации в сфере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[экономики, финансов, управления]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порядке, установленном абз. 2 ч. 3 ст. 19 АПК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Указать на привлечение арбитражных заседателей в определении о назначении дела к судебному разбирательству.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расчёта убытков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 направлении копии ходатайства ответчику.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с участием арбитражных заседателей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