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 суда, постановившего приговор]</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Защитник:</w:t>
      </w:r>
      <w:r>
        <w:rPr>
          <w:rFonts w:ascii="Times New Roman" w:hAnsi="Times New Roman" w:eastAsia="Times New Roman"/>
          <w:b w:val="0"/>
          <w:i w:val="0"/>
          <w:color w:val="1A1A1A"/>
          <w:sz w:val="28"/>
        </w:rPr>
        <w:t xml:space="preserve"> адвокат </w:t>
      </w:r>
      <w:r>
        <w:rPr>
          <w:rFonts w:ascii="Times New Roman" w:hAnsi="Times New Roman" w:eastAsia="Times New Roman"/>
          <w:b w:val="0"/>
          <w:i w:val="0"/>
          <w:color w:val="1A1A1A"/>
          <w:sz w:val="28"/>
        </w:rPr>
        <w:t>[ФИО адвоката]</w:t>
      </w:r>
    </w:p>
    <w:p>
      <w:pPr>
        <w:spacing w:before="0" w:after="0" w:line="240" w:lineRule="auto"/>
        <w:jc w:val="right"/>
      </w:pPr>
      <w:r>
        <w:rPr>
          <w:rFonts w:ascii="Times New Roman" w:hAnsi="Times New Roman" w:eastAsia="Times New Roman"/>
          <w:b w:val="0"/>
          <w:i w:val="0"/>
          <w:color w:val="1A1A1A"/>
          <w:sz w:val="28"/>
        </w:rPr>
        <w:t xml:space="preserve">регистрационный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реестре адвокатов </w:t>
      </w:r>
      <w:r>
        <w:rPr>
          <w:rFonts w:ascii="Times New Roman" w:hAnsi="Times New Roman" w:eastAsia="Times New Roman"/>
          <w:b w:val="0"/>
          <w:i w:val="0"/>
          <w:color w:val="1A1A1A"/>
          <w:sz w:val="28"/>
        </w:rPr>
        <w:t>[субъекта РФ]</w:t>
      </w:r>
    </w:p>
    <w:p>
      <w:pPr>
        <w:spacing w:before="0" w:after="0" w:line="240" w:lineRule="auto"/>
        <w:jc w:val="right"/>
      </w:pPr>
      <w:r>
        <w:rPr>
          <w:rFonts w:ascii="Times New Roman" w:hAnsi="Times New Roman" w:eastAsia="Times New Roman"/>
          <w:b w:val="0"/>
          <w:i w:val="0"/>
          <w:color w:val="1A1A1A"/>
          <w:sz w:val="28"/>
        </w:rPr>
        <w:t xml:space="preserve">ордер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в интересах осуждённого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Уголовное дело № </w:t>
      </w:r>
      <w:r>
        <w:rPr>
          <w:rFonts w:ascii="Times New Roman" w:hAnsi="Times New Roman" w:eastAsia="Times New Roman"/>
          <w:b w:val="0"/>
          <w:i w:val="0"/>
          <w:color w:val="1A1A1A"/>
          <w:sz w:val="28"/>
        </w:rPr>
        <w:t>[номер дела]</w:t>
      </w:r>
    </w:p>
    <w:p>
      <w:pPr>
        <w:keepNext/>
        <w:spacing w:before="240" w:after="240" w:line="240" w:lineRule="auto"/>
        <w:jc w:val="center"/>
      </w:pPr>
      <w:r>
        <w:rPr>
          <w:rFonts w:ascii="Times New Roman" w:hAnsi="Times New Roman" w:eastAsia="Times New Roman"/>
          <w:b/>
          <w:color w:val="000000"/>
          <w:sz w:val="28"/>
        </w:rPr>
        <w:t>ХОДАТАЙСТВО</w:t>
      </w:r>
    </w:p>
    <w:p>
      <w:pPr>
        <w:keepNext/>
        <w:spacing w:before="200" w:after="160" w:line="240" w:lineRule="auto"/>
        <w:jc w:val="center"/>
      </w:pPr>
      <w:r>
        <w:rPr>
          <w:rFonts w:ascii="Times New Roman" w:hAnsi="Times New Roman" w:eastAsia="Times New Roman"/>
          <w:b/>
          <w:i w:val="0"/>
          <w:color w:val="1A1A1A"/>
          <w:sz w:val="28"/>
        </w:rPr>
        <w:t>об освобождении от отбывания наказания в связи с истечением срока давности обвинительного приговора</w:t>
      </w:r>
    </w:p>
    <w:p>
      <w:pPr>
        <w:spacing w:before="0" w:after="120" w:line="276" w:lineRule="auto"/>
        <w:ind w:firstLine="709"/>
        <w:jc w:val="both"/>
      </w:pPr>
      <w:r>
        <w:rPr>
          <w:rFonts w:ascii="Times New Roman" w:hAnsi="Times New Roman" w:eastAsia="Times New Roman"/>
          <w:b w:val="0"/>
          <w:i w:val="0"/>
          <w:color w:val="1A1A1A"/>
          <w:sz w:val="28"/>
        </w:rPr>
        <w:t xml:space="preserve">Приговором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уголовному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признан виновным в совершении преступления, предусмотренного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и ему назначено наказание в виде исправительных работ на срок </w:t>
      </w:r>
      <w:r>
        <w:rPr>
          <w:rFonts w:ascii="Times New Roman" w:hAnsi="Times New Roman" w:eastAsia="Times New Roman"/>
          <w:b w:val="0"/>
          <w:i w:val="0"/>
          <w:color w:val="1A1A1A"/>
          <w:sz w:val="28"/>
        </w:rPr>
        <w:t>[срок]</w:t>
      </w:r>
      <w:r>
        <w:rPr>
          <w:rFonts w:ascii="Times New Roman" w:hAnsi="Times New Roman" w:eastAsia="Times New Roman"/>
          <w:b w:val="0"/>
          <w:i w:val="0"/>
          <w:color w:val="1A1A1A"/>
          <w:sz w:val="28"/>
        </w:rPr>
        <w:t xml:space="preserve"> с удержанием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 из заработной платы в доход государства. Приговор в апелляционном порядке не обжаловался и вступил в законную силу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Санкция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предусматривает максимальное наказание в виде лишения свободы на срок до </w:t>
      </w:r>
      <w:r>
        <w:rPr>
          <w:rFonts w:ascii="Times New Roman" w:hAnsi="Times New Roman" w:eastAsia="Times New Roman"/>
          <w:b w:val="0"/>
          <w:i w:val="0"/>
          <w:color w:val="1A1A1A"/>
          <w:sz w:val="28"/>
        </w:rPr>
        <w:t>[срок]</w:t>
      </w:r>
      <w:r>
        <w:rPr>
          <w:rFonts w:ascii="Times New Roman" w:hAnsi="Times New Roman" w:eastAsia="Times New Roman"/>
          <w:b w:val="0"/>
          <w:i w:val="0"/>
          <w:color w:val="1A1A1A"/>
          <w:sz w:val="28"/>
        </w:rPr>
        <w:t xml:space="preserve"> лет. Преступление, за которое осуждён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относится к категории преступлений небольшой тяжести.</w:t>
      </w:r>
    </w:p>
    <w:p>
      <w:pPr>
        <w:spacing w:before="0" w:after="120" w:line="276" w:lineRule="auto"/>
        <w:ind w:firstLine="709"/>
        <w:jc w:val="both"/>
      </w:pPr>
      <w:r>
        <w:rPr>
          <w:rFonts w:ascii="Times New Roman" w:hAnsi="Times New Roman" w:eastAsia="Times New Roman"/>
          <w:b w:val="0"/>
          <w:i w:val="0"/>
          <w:color w:val="1A1A1A"/>
          <w:sz w:val="28"/>
        </w:rPr>
        <w:t xml:space="preserve">Приговор в исполнение не приведён. Согласно ответу </w:t>
      </w:r>
      <w:r>
        <w:rPr>
          <w:rFonts w:ascii="Times New Roman" w:hAnsi="Times New Roman" w:eastAsia="Times New Roman"/>
          <w:b w:val="0"/>
          <w:i w:val="0"/>
          <w:color w:val="1A1A1A"/>
          <w:sz w:val="28"/>
        </w:rPr>
        <w:t>[наименование уголовно-исполнительной инспекции]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 адвокатский запрос, копия приговора и распоряжение о его исполнении в инспекцию не поступали,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на учёт не ставился, к отбыванию исправительных работ не привлекался, предупреждения ему не объявлялись. Из ответа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следует, что сведения о направлении копии приговора в уголовно-исполнительную инспекцию в материалах уголовного дела отсутствуют.</w:t>
      </w:r>
    </w:p>
    <w:p>
      <w:pPr>
        <w:spacing w:before="0" w:after="120" w:line="276" w:lineRule="auto"/>
        <w:ind w:firstLine="709"/>
        <w:jc w:val="both"/>
      </w:pP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от отбывания наказания не уклонялся.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по настоящее время он постоянно проживает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по которому зарегистрирован и проживал на момент постановления приговора, что подтверждается </w:t>
      </w:r>
      <w:r>
        <w:rPr>
          <w:rFonts w:ascii="Times New Roman" w:hAnsi="Times New Roman" w:eastAsia="Times New Roman"/>
          <w:b w:val="0"/>
          <w:i w:val="0"/>
          <w:color w:val="1A1A1A"/>
          <w:sz w:val="28"/>
        </w:rPr>
        <w:t>[документ: выписка из домовой книги, справка управляющей организации, справка участкового уполномоченного]</w:t>
      </w:r>
      <w:r>
        <w:rPr>
          <w:rFonts w:ascii="Times New Roman" w:hAnsi="Times New Roman" w:eastAsia="Times New Roman"/>
          <w:b w:val="0"/>
          <w:i w:val="0"/>
          <w:color w:val="1A1A1A"/>
          <w:sz w:val="28"/>
        </w:rPr>
        <w:t xml:space="preserve">. Место жительства он не менял, от органов, исполняющих наказание, не скрывался, в розыск не объявлялся (справка </w:t>
      </w:r>
      <w:r>
        <w:rPr>
          <w:rFonts w:ascii="Times New Roman" w:hAnsi="Times New Roman" w:eastAsia="Times New Roman"/>
          <w:b w:val="0"/>
          <w:i w:val="0"/>
          <w:color w:val="1A1A1A"/>
          <w:sz w:val="28"/>
        </w:rPr>
        <w:t>[наименование информационного центра МВД]</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Вызовов в уголовно-исполнительную инспекцию или в суд по вопросу исполнения приговора не получал.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работает </w:t>
      </w:r>
      <w:r>
        <w:rPr>
          <w:rFonts w:ascii="Times New Roman" w:hAnsi="Times New Roman" w:eastAsia="Times New Roman"/>
          <w:b w:val="0"/>
          <w:i w:val="0"/>
          <w:color w:val="1A1A1A"/>
          <w:sz w:val="28"/>
        </w:rPr>
        <w:t>[должность]</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организации]</w:t>
      </w:r>
      <w:r>
        <w:rPr>
          <w:rFonts w:ascii="Times New Roman" w:hAnsi="Times New Roman" w:eastAsia="Times New Roman"/>
          <w:b w:val="0"/>
          <w:i w:val="0"/>
          <w:color w:val="1A1A1A"/>
          <w:sz w:val="28"/>
        </w:rPr>
        <w:t xml:space="preserve"> (справка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Отсрочка отбывания наказания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не предоставлялась. Вопрос о замене наказания в связи с уклонением от его отбывания судом не рассматривался.</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Лицо, осуждённое за совершение преступления, освобождается от отбывания наказания, если обвинительный приговор суда не был приведён в исполнение в течение двух лет со дня вступления его в законную силу при осуждении за преступление небольшой тяжести (п. «а» ч. 1 ст. 83 УК РФ). Преступлениями небольшой тяжести признаются умышленные и неосторожные деяния, за совершение которых максимальное наказание, предусмотренное УК РФ, не превышает трёх лет лишения свободы (ч. 2 ст. 15 УК РФ). Санкция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этому критерию соответствует.</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Приговор вступил в законную силу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Двухлетний срок давности обвинительного приговора истёк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За весь этот период приговор не был приведён в исполнение: осуждённый на учёт в уголовно-исполнительной инспекции не поставлен и ни одного дня исправительных работ не отбыл.</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Течение сроков давности приостанавливается, если осуждённый уклоняется от отбывания наказания (ч. 2 ст. 83 УК РФ), а также если ему предоставлена отсрочка отбывания наказания (ч. 2.1 ст. 83 УК РФ). Ни одного из этих обстоятельств по делу нет. Злостно уклоняющимся от отбывания исправительных работ признаётся осуждённый, допустивший повторное нарушение порядка и условий отбывания наказания после объявления ему письменного предупреждения, отказавшийся от работы либо скрывшийся с места жительства, местонахождение которого неизвестно (ч. 3 ст. 46 УИК РФ). Предупреждения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не объявлялись, от работы он не отказывался, с места жительства не скрывался, его местонахождение известно.</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Обращение приговора к исполнению возлагается на суд, рассматривавший уголовное дело в первой инстанции (ч. 1 ст. 393 УПК РФ). Приговор обращается к исполнению в течение 3 суток со дня его вступления в законную силу (ч. 4 ст. 390 УПК РФ), копия обвинительного приговора направляется в учреждение или орган, на которые возложено исполнение наказания (ч. 2 ст. 393 УПК РФ). Приговор не был исполнен по причинам, которые от осуждённого не зависели.</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Решая вопрос об освобождении от наказания в связи с истечением сроков давности обвинительного приговора, суд проверяет, не уклонялся ли осуждённый от отбывания наказания. Осуждённый может быть освобождён от наказания лишь в том случае, если приговор не был исполнен по независящим от него причинам (п. 15 постановления Пленума Верховного Суда РФ от 20.12.2011 № 21 «О практике применения судами законодательства об исполнении приговора»). Приложенные документы подтверждают именно такую ситуацию.</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Преступление, за которое осуждён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не входит в перечень, указанный в ч. 4 ст. 83 УК РФ, к которому сроки давности не применяются.</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Вопрос об освобождении от отбывания наказания в связи с истечением сроков давности обвинительного приговора рассматривается судом при исполнении приговора (п. 9 ст. 397 УПК РФ) по ходатайству осуждённого (п. 2 ч. 1 ст. 399 УПК РФ). Осуждённый может осуществлять свои права с помощью адвоката (ч. 4 ст. 399 УПК РФ), поэтому такой вопрос может рассматриваться по ходатайству адвоката (п. 30 постановления Пленума Верховного Суда РФ № 21). Ходатайство разрешается судом, постановившим приговор (ч. 1 ст. 396 УПК РФ).</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Суд оказывает содействие в сборе сведений, которые не могут быть получены или истребованы осуждённым или адвокатом (абзац четвёртый п. 32 постановления Пленума Верховного Суда РФ № 21). Сведения о движении копии приговора и распоряжения о его исполнении находятся в материалах уголовного дела и в уголовно-исполнительной инспекции.</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Лицо, освобождённое от наказания, считается несудимым (ч. 2 ст. 86 УК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п. «а» ч. 1, ч. 2 и 2.1 ст. 83 УК РФ, ч. 1 ст. 396, п. 9 ст. 397, п. 2 ч. 1, ч. 2 и 4 ст. 399 УПК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Освободить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от отбывания наказания в виде исправительных работ на срок </w:t>
      </w:r>
      <w:r>
        <w:rPr>
          <w:rFonts w:ascii="Times New Roman" w:hAnsi="Times New Roman" w:eastAsia="Times New Roman"/>
          <w:b w:val="0"/>
          <w:i w:val="0"/>
          <w:color w:val="1A1A1A"/>
          <w:sz w:val="28"/>
        </w:rPr>
        <w:t>[срок]</w:t>
      </w:r>
      <w:r>
        <w:rPr>
          <w:rFonts w:ascii="Times New Roman" w:hAnsi="Times New Roman" w:eastAsia="Times New Roman"/>
          <w:b w:val="0"/>
          <w:i w:val="0"/>
          <w:color w:val="1A1A1A"/>
          <w:sz w:val="28"/>
        </w:rPr>
        <w:t xml:space="preserve"> с удержанием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 из заработной платы в доход государства, назначенного приговором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уголовному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в связи с истечением срока давности обвинительного приговора на основании п. «а» ч. 1 ст. 83 УК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Истребовать из </w:t>
      </w:r>
      <w:r>
        <w:rPr>
          <w:rFonts w:ascii="Times New Roman" w:hAnsi="Times New Roman" w:eastAsia="Times New Roman"/>
          <w:b w:val="0"/>
          <w:i w:val="0"/>
          <w:color w:val="1A1A1A"/>
          <w:sz w:val="28"/>
        </w:rPr>
        <w:t>[наименование уголовно-исполнительной инспекции]</w:t>
      </w:r>
      <w:r>
        <w:rPr>
          <w:rFonts w:ascii="Times New Roman" w:hAnsi="Times New Roman" w:eastAsia="Times New Roman"/>
          <w:b w:val="0"/>
          <w:i w:val="0"/>
          <w:color w:val="1A1A1A"/>
          <w:sz w:val="28"/>
        </w:rPr>
        <w:t xml:space="preserve"> сведения о поступлении копии приговора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отношении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и о принятых мерах по его исполнению.</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Известить осуждённого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и защитника о дате, времени и месте судебного заседания (ч. 2 ст. 399 УПК РФ) и рассмотреть ходатайство с их участием.</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Направить копию постановления в </w:t>
      </w:r>
      <w:r>
        <w:rPr>
          <w:rFonts w:ascii="Times New Roman" w:hAnsi="Times New Roman" w:eastAsia="Times New Roman"/>
          <w:b w:val="0"/>
          <w:i w:val="0"/>
          <w:color w:val="1A1A1A"/>
          <w:sz w:val="28"/>
        </w:rPr>
        <w:t>[наименование уголовно-исполнительной инспекции]</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ордера адвоката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приговора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отметкой о вступлении в законную силу.</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Ответ </w:t>
      </w:r>
      <w:r>
        <w:rPr>
          <w:rFonts w:ascii="Times New Roman" w:hAnsi="Times New Roman" w:eastAsia="Times New Roman"/>
          <w:b w:val="0"/>
          <w:i w:val="0"/>
          <w:color w:val="1A1A1A"/>
          <w:sz w:val="28"/>
        </w:rPr>
        <w:t>[наименование уголовно-исполнительной инспекции]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 адвокатский запрос.</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Ответ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направлении копии приговора для исполнения.</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[Документ о месте жительства осуждённого]</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Справка </w:t>
      </w:r>
      <w:r>
        <w:rPr>
          <w:rFonts w:ascii="Times New Roman" w:hAnsi="Times New Roman" w:eastAsia="Times New Roman"/>
          <w:b w:val="0"/>
          <w:i w:val="0"/>
          <w:color w:val="1A1A1A"/>
          <w:sz w:val="28"/>
        </w:rPr>
        <w:t>[наименование информационного центра МВД]</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Справка с места работы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Заявление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 согласии на подачу ходатайства защитником и об участии в судебном заседании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адвокат </w:t>
      </w:r>
      <w:r>
        <w:rPr>
          <w:rFonts w:ascii="Times New Roman" w:hAnsi="Times New Roman" w:eastAsia="Times New Roman"/>
          <w:b w:val="0"/>
          <w:i w:val="0"/>
          <w:color w:val="1A1A1A"/>
          <w:sz w:val="28"/>
        </w:rPr>
        <w:t>[ФИО адвоката]</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Ходатайство об освобождении от отбывания наказания в связи с истечением срока давности обвинительного приговора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