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В судебную коллегию по уголовным делам</w:t>
      </w:r>
    </w:p>
    <w:p>
      <w:pPr>
        <w:spacing w:before="0" w:after="0" w:line="240" w:lineRule="auto"/>
        <w:jc w:val="right"/>
      </w:pPr>
      <w:r>
        <w:rPr>
          <w:rFonts w:ascii="Times New Roman" w:hAnsi="Times New Roman" w:eastAsia="Times New Roman"/>
          <w:b w:val="0"/>
          <w:i w:val="0"/>
          <w:color w:val="1A1A1A"/>
          <w:sz w:val="28"/>
        </w:rPr>
        <w:t>[наименование суда субъекта Российской Федерации]</w:t>
      </w:r>
    </w:p>
    <w:p>
      <w:pPr>
        <w:spacing w:before="0" w:after="0" w:line="240" w:lineRule="auto"/>
        <w:jc w:val="right"/>
      </w:pPr>
      <w:r>
        <w:rPr>
          <w:rFonts w:ascii="Times New Roman" w:hAnsi="Times New Roman" w:eastAsia="Times New Roman"/>
          <w:b w:val="0"/>
          <w:i w:val="0"/>
          <w:color w:val="1A1A1A"/>
          <w:sz w:val="28"/>
        </w:rPr>
        <w:t xml:space="preserve">через </w:t>
      </w:r>
      <w:r>
        <w:rPr>
          <w:rFonts w:ascii="Times New Roman" w:hAnsi="Times New Roman" w:eastAsia="Times New Roman"/>
          <w:b w:val="0"/>
          <w:i w:val="0"/>
          <w:color w:val="1A1A1A"/>
          <w:sz w:val="28"/>
        </w:rPr>
        <w:t>[наименование районного суда]</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Защитник:</w:t>
      </w:r>
      <w:r>
        <w:rPr>
          <w:rFonts w:ascii="Times New Roman" w:hAnsi="Times New Roman" w:eastAsia="Times New Roman"/>
          <w:b w:val="0"/>
          <w:i w:val="0"/>
          <w:color w:val="1A1A1A"/>
          <w:sz w:val="28"/>
        </w:rPr>
        <w:t xml:space="preserve"> адвокат </w:t>
      </w:r>
      <w:r>
        <w:rPr>
          <w:rFonts w:ascii="Times New Roman" w:hAnsi="Times New Roman" w:eastAsia="Times New Roman"/>
          <w:b w:val="0"/>
          <w:i w:val="0"/>
          <w:color w:val="1A1A1A"/>
          <w:sz w:val="28"/>
        </w:rPr>
        <w:t>[ФИО адвоката]</w:t>
      </w:r>
    </w:p>
    <w:p>
      <w:pPr>
        <w:spacing w:before="0" w:after="0" w:line="240" w:lineRule="auto"/>
        <w:jc w:val="right"/>
      </w:pPr>
      <w:r>
        <w:rPr>
          <w:rFonts w:ascii="Times New Roman" w:hAnsi="Times New Roman" w:eastAsia="Times New Roman"/>
          <w:b w:val="0"/>
          <w:i w:val="0"/>
          <w:color w:val="1A1A1A"/>
          <w:sz w:val="28"/>
        </w:rPr>
        <w:t xml:space="preserve">регистрационный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реестре адвокатов </w:t>
      </w:r>
      <w:r>
        <w:rPr>
          <w:rFonts w:ascii="Times New Roman" w:hAnsi="Times New Roman" w:eastAsia="Times New Roman"/>
          <w:b w:val="0"/>
          <w:i w:val="0"/>
          <w:color w:val="1A1A1A"/>
          <w:sz w:val="28"/>
        </w:rPr>
        <w:t>[субъекта РФ]</w:t>
      </w:r>
    </w:p>
    <w:p>
      <w:pPr>
        <w:spacing w:before="0" w:after="0" w:line="240" w:lineRule="auto"/>
        <w:jc w:val="right"/>
      </w:pPr>
      <w:r>
        <w:rPr>
          <w:rFonts w:ascii="Times New Roman" w:hAnsi="Times New Roman" w:eastAsia="Times New Roman"/>
          <w:b w:val="0"/>
          <w:i w:val="0"/>
          <w:color w:val="1A1A1A"/>
          <w:sz w:val="28"/>
        </w:rPr>
        <w:t xml:space="preserve">ордер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в интересах обвиняемого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по уголовному делу № </w:t>
      </w:r>
      <w:r>
        <w:rPr>
          <w:rFonts w:ascii="Times New Roman" w:hAnsi="Times New Roman" w:eastAsia="Times New Roman"/>
          <w:b w:val="0"/>
          <w:i w:val="0"/>
          <w:color w:val="1A1A1A"/>
          <w:sz w:val="28"/>
        </w:rPr>
        <w:t>[номер дела]</w:t>
      </w:r>
    </w:p>
    <w:p>
      <w:pPr>
        <w:spacing w:before="0" w:after="0" w:line="240" w:lineRule="auto"/>
        <w:jc w:val="right"/>
      </w:pPr>
      <w:r>
        <w:rPr>
          <w:rFonts w:ascii="Times New Roman" w:hAnsi="Times New Roman" w:eastAsia="Times New Roman"/>
          <w:b w:val="0"/>
          <w:i w:val="0"/>
          <w:color w:val="1A1A1A"/>
          <w:sz w:val="28"/>
        </w:rPr>
        <w:t xml:space="preserve">(материал № </w:t>
      </w:r>
      <w:r>
        <w:rPr>
          <w:rFonts w:ascii="Times New Roman" w:hAnsi="Times New Roman" w:eastAsia="Times New Roman"/>
          <w:b w:val="0"/>
          <w:i w:val="0"/>
          <w:color w:val="1A1A1A"/>
          <w:sz w:val="28"/>
        </w:rPr>
        <w:t>[номер материала]</w:t>
      </w:r>
      <w:r>
        <w:rPr>
          <w:rFonts w:ascii="Times New Roman" w:hAnsi="Times New Roman" w:eastAsia="Times New Roman"/>
          <w:b w:val="0"/>
          <w:i w:val="0"/>
          <w:color w:val="1A1A1A"/>
          <w:sz w:val="28"/>
        </w:rPr>
        <w:t>)</w:t>
      </w:r>
    </w:p>
    <w:p>
      <w:pPr>
        <w:keepNext/>
        <w:spacing w:before="240" w:after="240" w:line="240" w:lineRule="auto"/>
        <w:jc w:val="center"/>
      </w:pPr>
      <w:r>
        <w:rPr>
          <w:rFonts w:ascii="Times New Roman" w:hAnsi="Times New Roman" w:eastAsia="Times New Roman"/>
          <w:b/>
          <w:color w:val="000000"/>
          <w:sz w:val="28"/>
        </w:rPr>
        <w:t>АПЕЛЛЯЦИОННАЯ ЖАЛОБА</w:t>
      </w:r>
    </w:p>
    <w:p>
      <w:pPr>
        <w:keepNext/>
        <w:spacing w:before="200" w:after="160" w:line="240" w:lineRule="auto"/>
        <w:jc w:val="center"/>
      </w:pPr>
      <w:r>
        <w:rPr>
          <w:rFonts w:ascii="Times New Roman" w:hAnsi="Times New Roman" w:eastAsia="Times New Roman"/>
          <w:b/>
          <w:i w:val="0"/>
          <w:color w:val="1A1A1A"/>
          <w:sz w:val="28"/>
        </w:rPr>
        <w:t>на постановление судьи о временном отстранении обвиняемого от должности</w:t>
      </w:r>
    </w:p>
    <w:p>
      <w:pPr>
        <w:spacing w:before="0" w:after="120" w:line="276" w:lineRule="auto"/>
        <w:ind w:firstLine="709"/>
        <w:jc w:val="both"/>
      </w:pPr>
      <w:r>
        <w:rPr>
          <w:rFonts w:ascii="Times New Roman" w:hAnsi="Times New Roman" w:eastAsia="Times New Roman"/>
          <w:b w:val="0"/>
          <w:i w:val="0"/>
          <w:color w:val="1A1A1A"/>
          <w:sz w:val="28"/>
        </w:rPr>
        <w:t xml:space="preserve">Я осуществляю защиту обвиняемого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на основании соглашения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ордера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следственного органа]</w:t>
      </w:r>
      <w:r>
        <w:rPr>
          <w:rFonts w:ascii="Times New Roman" w:hAnsi="Times New Roman" w:eastAsia="Times New Roman"/>
          <w:b w:val="0"/>
          <w:i w:val="0"/>
          <w:color w:val="1A1A1A"/>
          <w:sz w:val="28"/>
        </w:rPr>
        <w:t xml:space="preserve"> возбуждено уголовное дело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по признакам преступления, предусмотренного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предъявлено обвинение в том, что он </w:t>
      </w:r>
      <w:r>
        <w:rPr>
          <w:rFonts w:ascii="Times New Roman" w:hAnsi="Times New Roman" w:eastAsia="Times New Roman"/>
          <w:b w:val="0"/>
          <w:i w:val="0"/>
          <w:color w:val="1A1A1A"/>
          <w:sz w:val="28"/>
        </w:rPr>
        <w:t>[краткое изложение вменённого деяния, период, место]</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занимает должность </w:t>
      </w:r>
      <w:r>
        <w:rPr>
          <w:rFonts w:ascii="Times New Roman" w:hAnsi="Times New Roman" w:eastAsia="Times New Roman"/>
          <w:b w:val="0"/>
          <w:i w:val="0"/>
          <w:color w:val="1A1A1A"/>
          <w:sz w:val="28"/>
        </w:rPr>
        <w:t>[наименование должности]</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[наименование организации или органа]</w:t>
      </w:r>
      <w:r>
        <w:rPr>
          <w:rFonts w:ascii="Times New Roman" w:hAnsi="Times New Roman" w:eastAsia="Times New Roman"/>
          <w:b w:val="0"/>
          <w:i w:val="0"/>
          <w:color w:val="1A1A1A"/>
          <w:sz w:val="28"/>
        </w:rPr>
        <w:t xml:space="preserve"> на основании </w:t>
      </w:r>
      <w:r>
        <w:rPr>
          <w:rFonts w:ascii="Times New Roman" w:hAnsi="Times New Roman" w:eastAsia="Times New Roman"/>
          <w:b w:val="0"/>
          <w:i w:val="0"/>
          <w:color w:val="1A1A1A"/>
          <w:sz w:val="28"/>
        </w:rPr>
        <w:t>[трудового договора, контракта, решения об избрании]</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следователь </w:t>
      </w:r>
      <w:r>
        <w:rPr>
          <w:rFonts w:ascii="Times New Roman" w:hAnsi="Times New Roman" w:eastAsia="Times New Roman"/>
          <w:b w:val="0"/>
          <w:i w:val="0"/>
          <w:color w:val="1A1A1A"/>
          <w:sz w:val="28"/>
        </w:rPr>
        <w:t>[наименование следственного органа]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следователя]</w:t>
      </w:r>
      <w:r>
        <w:rPr>
          <w:rFonts w:ascii="Times New Roman" w:hAnsi="Times New Roman" w:eastAsia="Times New Roman"/>
          <w:b w:val="0"/>
          <w:i w:val="0"/>
          <w:color w:val="1A1A1A"/>
          <w:sz w:val="28"/>
        </w:rPr>
        <w:t xml:space="preserve"> обратился в </w:t>
      </w:r>
      <w:r>
        <w:rPr>
          <w:rFonts w:ascii="Times New Roman" w:hAnsi="Times New Roman" w:eastAsia="Times New Roman"/>
          <w:b w:val="0"/>
          <w:i w:val="0"/>
          <w:color w:val="1A1A1A"/>
          <w:sz w:val="28"/>
        </w:rPr>
        <w:t>[наименование районного суда]</w:t>
      </w:r>
      <w:r>
        <w:rPr>
          <w:rFonts w:ascii="Times New Roman" w:hAnsi="Times New Roman" w:eastAsia="Times New Roman"/>
          <w:b w:val="0"/>
          <w:i w:val="0"/>
          <w:color w:val="1A1A1A"/>
          <w:sz w:val="28"/>
        </w:rPr>
        <w:t xml:space="preserve"> с ходатайством о временном отстранении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от должности </w:t>
      </w:r>
      <w:r>
        <w:rPr>
          <w:rFonts w:ascii="Times New Roman" w:hAnsi="Times New Roman" w:eastAsia="Times New Roman"/>
          <w:b w:val="0"/>
          <w:i w:val="0"/>
          <w:color w:val="1A1A1A"/>
          <w:sz w:val="28"/>
        </w:rPr>
        <w:t>[наименование должности]</w:t>
      </w:r>
      <w:r>
        <w:rPr>
          <w:rFonts w:ascii="Times New Roman" w:hAnsi="Times New Roman" w:eastAsia="Times New Roman"/>
          <w:b w:val="0"/>
          <w:i w:val="0"/>
          <w:color w:val="1A1A1A"/>
          <w:sz w:val="28"/>
        </w:rPr>
        <w:t xml:space="preserve">. Постановлением судьи </w:t>
      </w:r>
      <w:r>
        <w:rPr>
          <w:rFonts w:ascii="Times New Roman" w:hAnsi="Times New Roman" w:eastAsia="Times New Roman"/>
          <w:b w:val="0"/>
          <w:i w:val="0"/>
          <w:color w:val="1A1A1A"/>
          <w:sz w:val="28"/>
        </w:rPr>
        <w:t>[наименование районного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ходатайство удовлетворено,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временно отстранён от должности. Копия постановления получена защитой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Защита считает постановление незаконным и необоснованным по следующим основаниям.</w:t>
      </w:r>
    </w:p>
    <w:p>
      <w:pPr>
        <w:keepNext/>
        <w:spacing w:before="200" w:after="160" w:line="240" w:lineRule="auto"/>
        <w:jc w:val="center"/>
      </w:pPr>
      <w:r>
        <w:rPr>
          <w:rFonts w:ascii="Times New Roman" w:hAnsi="Times New Roman" w:eastAsia="Times New Roman"/>
          <w:b/>
          <w:color w:val="000000"/>
          <w:sz w:val="28"/>
        </w:rPr>
        <w:t>Доводы жалобы</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Постановление не содержит фактических данных, подтверждающих необходимость меры. Временное отстранение от должности относится к иным мерам процессуального принуждения, которые применяются в целях обеспечения установленного УПК РФ порядка уголовного судопроизводства и надлежащего исполнения приговора (ч. 1 ст. 111 УПК РФ). Мера применяется только в отношении подозреваемого или обвиняемого и только при наличии достаточных оснований полагать, что он, замещая должность, продолжит преступную деятельность, будет угрожать участникам уголовного судопроизводства или другим способом воздействовать на них, сможет уничтожить доказательства либо иным путём воспрепятствовать производству по уголовному делу (п. 3 мотивировочной части Постановления Конституционного Суда РФ от 24.04.2026 № 27-П; определение Конституционного Суда РФ от 25.05.2017 № 1157-О). Суд первой инстанции сослался на то, что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[цитата из постановления]</w:t>
      </w:r>
      <w:r>
        <w:rPr>
          <w:rFonts w:ascii="Times New Roman" w:hAnsi="Times New Roman" w:eastAsia="Times New Roman"/>
          <w:b w:val="0"/>
          <w:i w:val="0"/>
          <w:color w:val="1A1A1A"/>
          <w:sz w:val="28"/>
        </w:rPr>
        <w:t xml:space="preserve">» (с.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постановления). Каких-либо конкретных сведений о попытках обвиняемого воздействовать на свидетелей, сотрудников </w:t>
      </w:r>
      <w:r>
        <w:rPr>
          <w:rFonts w:ascii="Times New Roman" w:hAnsi="Times New Roman" w:eastAsia="Times New Roman"/>
          <w:b w:val="0"/>
          <w:i w:val="0"/>
          <w:color w:val="1A1A1A"/>
          <w:sz w:val="28"/>
        </w:rPr>
        <w:t>[наименование организации]</w:t>
      </w:r>
      <w:r>
        <w:rPr>
          <w:rFonts w:ascii="Times New Roman" w:hAnsi="Times New Roman" w:eastAsia="Times New Roman"/>
          <w:b w:val="0"/>
          <w:i w:val="0"/>
          <w:color w:val="1A1A1A"/>
          <w:sz w:val="28"/>
        </w:rPr>
        <w:t>, уничтожить или скрыть документы в материалах, представленных следователем, нет. Тяжесть обвинения и сам факт замещения должности такими данными не являются.</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Должностные полномочия обвиняемого не связаны с обстоятельствами, подлежащими доказыванию. Вменённое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деяние относится к </w:t>
      </w:r>
      <w:r>
        <w:rPr>
          <w:rFonts w:ascii="Times New Roman" w:hAnsi="Times New Roman" w:eastAsia="Times New Roman"/>
          <w:b w:val="0"/>
          <w:i w:val="0"/>
          <w:color w:val="1A1A1A"/>
          <w:sz w:val="28"/>
        </w:rPr>
        <w:t>[период]</w:t>
      </w:r>
      <w:r>
        <w:rPr>
          <w:rFonts w:ascii="Times New Roman" w:hAnsi="Times New Roman" w:eastAsia="Times New Roman"/>
          <w:b w:val="0"/>
          <w:i w:val="0"/>
          <w:color w:val="1A1A1A"/>
          <w:sz w:val="28"/>
        </w:rPr>
        <w:t xml:space="preserve">, к </w:t>
      </w:r>
      <w:r>
        <w:rPr>
          <w:rFonts w:ascii="Times New Roman" w:hAnsi="Times New Roman" w:eastAsia="Times New Roman"/>
          <w:b w:val="0"/>
          <w:i w:val="0"/>
          <w:color w:val="1A1A1A"/>
          <w:sz w:val="28"/>
        </w:rPr>
        <w:t>[предмет: договор, закупка, сделка, распоряжение]</w:t>
      </w:r>
      <w:r>
        <w:rPr>
          <w:rFonts w:ascii="Times New Roman" w:hAnsi="Times New Roman" w:eastAsia="Times New Roman"/>
          <w:b w:val="0"/>
          <w:i w:val="0"/>
          <w:color w:val="1A1A1A"/>
          <w:sz w:val="28"/>
        </w:rPr>
        <w:t xml:space="preserve">. Документы по этим обстоятельствам изъяты следователем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ходе </w:t>
      </w:r>
      <w:r>
        <w:rPr>
          <w:rFonts w:ascii="Times New Roman" w:hAnsi="Times New Roman" w:eastAsia="Times New Roman"/>
          <w:b w:val="0"/>
          <w:i w:val="0"/>
          <w:color w:val="1A1A1A"/>
          <w:sz w:val="28"/>
        </w:rPr>
        <w:t>[обыска, выемки]</w:t>
      </w:r>
      <w:r>
        <w:rPr>
          <w:rFonts w:ascii="Times New Roman" w:hAnsi="Times New Roman" w:eastAsia="Times New Roman"/>
          <w:b w:val="0"/>
          <w:i w:val="0"/>
          <w:color w:val="1A1A1A"/>
          <w:sz w:val="28"/>
        </w:rPr>
        <w:t xml:space="preserve"> (протокол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л. м.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то есть находятся в распоряжении органа расследования. Свидетели </w:t>
      </w:r>
      <w:r>
        <w:rPr>
          <w:rFonts w:ascii="Times New Roman" w:hAnsi="Times New Roman" w:eastAsia="Times New Roman"/>
          <w:b w:val="0"/>
          <w:i w:val="0"/>
          <w:color w:val="1A1A1A"/>
          <w:sz w:val="28"/>
        </w:rPr>
        <w:t>[ФИО свидетелей]</w:t>
      </w:r>
      <w:r>
        <w:rPr>
          <w:rFonts w:ascii="Times New Roman" w:hAnsi="Times New Roman" w:eastAsia="Times New Roman"/>
          <w:b w:val="0"/>
          <w:i w:val="0"/>
          <w:color w:val="1A1A1A"/>
          <w:sz w:val="28"/>
        </w:rPr>
        <w:t xml:space="preserve"> допрошены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свидетелей]</w:t>
      </w:r>
      <w:r>
        <w:rPr>
          <w:rFonts w:ascii="Times New Roman" w:hAnsi="Times New Roman" w:eastAsia="Times New Roman"/>
          <w:b w:val="0"/>
          <w:i w:val="0"/>
          <w:color w:val="1A1A1A"/>
          <w:sz w:val="28"/>
        </w:rPr>
        <w:t xml:space="preserve"> в подчинении обвиняемого не находятся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Суд не установил, каким образом, оставаясь в должности </w:t>
      </w:r>
      <w:r>
        <w:rPr>
          <w:rFonts w:ascii="Times New Roman" w:hAnsi="Times New Roman" w:eastAsia="Times New Roman"/>
          <w:b w:val="0"/>
          <w:i w:val="0"/>
          <w:color w:val="1A1A1A"/>
          <w:sz w:val="28"/>
        </w:rPr>
        <w:t>[наименование должности]</w:t>
      </w:r>
      <w:r>
        <w:rPr>
          <w:rFonts w:ascii="Times New Roman" w:hAnsi="Times New Roman" w:eastAsia="Times New Roman"/>
          <w:b w:val="0"/>
          <w:i w:val="0"/>
          <w:color w:val="1A1A1A"/>
          <w:sz w:val="28"/>
        </w:rPr>
        <w:t xml:space="preserve">, обвиняемый может повлиять на собирание доказательств, и не дал оценки этим доводам защиты, заявленным в судебном заседании (протокол судебного заседания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Суд ограничился проверкой формальных условий. Разрешая вопрос о применении меры процессуального принуждения, судья не просто соглашается или не соглашается с ходатайством следователя, а принимает решение исходя из анализа всей совокупности фактов и обстоятельств; законность меры оценивается не только в формальном, но и в содержательном смысле, включая соблюдение оснований и условий её применения (п. 3.2 мотивировочной части Постановления Конституционного Суда РФ от 24.04.2026 № 27-П). Обжалуемое постановление воспроизводит доводы ходатайства следователя и не содержит собственной оценки суда, что противоречит требованию о законности, обоснованности и мотивированности постановления судьи (ч. 4 ст. 7 УПК РФ).</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Нарушен порядок возбуждения ходатайства. Ходатайство о временном отстранении от должности возбуждается следователем с согласия руководителя следственного органа, дознавателем — с согласия прокурора (ч. 1 ст. 114 УПК РФ). В материалах, представленных следователем в суд, согласие руководителя следственного органа на возбуждение ходатайства отсутствует (опись материала, л. м.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Суд это обстоятельство не проверил. Ходатайство, возбуждённое без соблюдения этого условия, не могло быть рассмотрено по существу.</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Суд не проверил статус обвиняемого. К числу подлежащих оценке существенных обстоятельств относится вопрос о том, принадлежит ли должностное лицо к категории лиц, в отношении которых законом установлен особый порядок возбуждения уголовного дела, и соблюдён ли он в конкретном деле (п. 3.2 мотивировочной части Постановления Конституционного Суда РФ от 24.04.2026 № 27-П).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замещает </w:t>
      </w:r>
      <w:r>
        <w:rPr>
          <w:rFonts w:ascii="Times New Roman" w:hAnsi="Times New Roman" w:eastAsia="Times New Roman"/>
          <w:b w:val="0"/>
          <w:i w:val="0"/>
          <w:color w:val="1A1A1A"/>
          <w:sz w:val="28"/>
        </w:rPr>
        <w:t>[наименование должности]</w:t>
      </w:r>
      <w:r>
        <w:rPr>
          <w:rFonts w:ascii="Times New Roman" w:hAnsi="Times New Roman" w:eastAsia="Times New Roman"/>
          <w:b w:val="0"/>
          <w:i w:val="0"/>
          <w:color w:val="1A1A1A"/>
          <w:sz w:val="28"/>
        </w:rPr>
        <w:t xml:space="preserve">; защита в судебном заседании заявляла, что </w:t>
      </w:r>
      <w:r>
        <w:rPr>
          <w:rFonts w:ascii="Times New Roman" w:hAnsi="Times New Roman" w:eastAsia="Times New Roman"/>
          <w:b w:val="0"/>
          <w:i w:val="0"/>
          <w:color w:val="1A1A1A"/>
          <w:sz w:val="28"/>
        </w:rPr>
        <w:t>[довод о статусе и порядке возбуждения дела]</w:t>
      </w:r>
      <w:r>
        <w:rPr>
          <w:rFonts w:ascii="Times New Roman" w:hAnsi="Times New Roman" w:eastAsia="Times New Roman"/>
          <w:b w:val="0"/>
          <w:i w:val="0"/>
          <w:color w:val="1A1A1A"/>
          <w:sz w:val="28"/>
        </w:rPr>
        <w:t>. Суд этот довод не рассмотрел.</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Мера несоразмерна. Отстранение от должности лишает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заработка; ежемесячное государственное пособие по п. 8 ч. 2 ст. 131 УПК РФ (ч. 6 ст. 114 УПК РФ) обжалуемым постановлением не назначено. Суд не установил, была ли мера необходимой и разумной в конкретных обстоятельствах, хотя такая оценка входит в содержательную проверку законности меры (п. 4 мотивировочной части Постановления Конституционного Суда РФ от 24.04.2026 № 27-П).</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Только суд, в том числе в ходе досудебного производства, правомочен принимать решения о временном отстранении подозреваемого или обвиняемого от должности в соответствии со ст. 114 УПК РФ (п. 10 ч. 2 ст. 29 УПК РФ). Жалобы на судебные решения, принимаемые в ходе досудебного производства, приносятся в порядке, установленном главами 45.1 и 47.1 УПК РФ (ч. 1 ст. 127 УПК РФ).</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Судебные решения, принимаемые в ходе досудебного производства по уголовному делу, подлежат самостоятельному обжалованию и рассмотрению в апелляционном порядке до вынесения итогового решения по делу (п. 5 постановления Пленума Верховного Суда РФ от 27.11.2012 № 26). Апелляционная жалоба подана в течение 15 суток со дня вынесения постановления (ч. 1 ст. 389.4 УПК РФ) через суд, вынесший обжалуемое решение (ч. 1 ст. 389.3 УПК РФ).</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Изложенные обстоятельства свидетельствуют о несоответствии выводов суда фактическим обстоятельствам, установленным судом первой инстанции, и о существенном нарушении уголовно-процессуального закона, которое повлияло на вынесение законного и обоснованного решения (п. 1, 2 ст. 389.15, ч. 1 ст. 389.17 УПК РФ).</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По результатам рассмотрения жалобы на судебное решение, вынесенное в ходе досудебного производства в соответствии с ч. 2 ст. 29 УПК РФ, суд апелляционной инстанции при наличии оснований вправе отменить постановление и принять новое решение без передачи материала на рассмотрение суда первой инстанции, если допущенные нарушения могут быть устранены в суде апелляционной инстанции (п. 6 ч. 1 ст. 389.20 УПК РФ; п. 18.1 постановления Пленума Верховного Суда РФ от 27.11.2012 № 26).</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7, 29, 111, 114, 127, 389.3, 389.4, 389.6, 389.15, 389.17, 389.20 УПК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Отменить постановление судьи </w:t>
      </w:r>
      <w:r>
        <w:rPr>
          <w:rFonts w:ascii="Times New Roman" w:hAnsi="Times New Roman" w:eastAsia="Times New Roman"/>
          <w:b w:val="0"/>
          <w:i w:val="0"/>
          <w:color w:val="1A1A1A"/>
          <w:sz w:val="28"/>
        </w:rPr>
        <w:t>[наименование районного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 временном отстранении обвиняемого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от должности </w:t>
      </w:r>
      <w:r>
        <w:rPr>
          <w:rFonts w:ascii="Times New Roman" w:hAnsi="Times New Roman" w:eastAsia="Times New Roman"/>
          <w:b w:val="0"/>
          <w:i w:val="0"/>
          <w:color w:val="1A1A1A"/>
          <w:sz w:val="28"/>
        </w:rPr>
        <w:t>[наименование должности]</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Вынести новое решение об отказе в удовлетворении ходатайства следователя </w:t>
      </w:r>
      <w:r>
        <w:rPr>
          <w:rFonts w:ascii="Times New Roman" w:hAnsi="Times New Roman" w:eastAsia="Times New Roman"/>
          <w:b w:val="0"/>
          <w:i w:val="0"/>
          <w:color w:val="1A1A1A"/>
          <w:sz w:val="28"/>
        </w:rPr>
        <w:t>[наименование следственного органа]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следователя]</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 временном отстранении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от должности.</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Рассмотреть апелляционную жалобу с участием защитника и обвиняемого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постановления судьи </w:t>
      </w:r>
      <w:r>
        <w:rPr>
          <w:rFonts w:ascii="Times New Roman" w:hAnsi="Times New Roman" w:eastAsia="Times New Roman"/>
          <w:b w:val="0"/>
          <w:i w:val="0"/>
          <w:color w:val="1A1A1A"/>
          <w:sz w:val="28"/>
        </w:rPr>
        <w:t>[наименование районного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w:t>
      </w:r>
      <w:r>
        <w:rPr>
          <w:rFonts w:ascii="Times New Roman" w:hAnsi="Times New Roman" w:eastAsia="Times New Roman"/>
          <w:b w:val="0"/>
          <w:i w:val="0"/>
          <w:color w:val="1A1A1A"/>
          <w:sz w:val="28"/>
        </w:rPr>
        <w:t>[трудового договора, контракта, решения об избрании, должностной инструкции]</w:t>
      </w:r>
      <w:r>
        <w:rPr>
          <w:rFonts w:ascii="Times New Roman" w:hAnsi="Times New Roman" w:eastAsia="Times New Roman"/>
          <w:b w:val="0"/>
          <w:i w:val="0"/>
          <w:color w:val="1A1A1A"/>
          <w:sz w:val="28"/>
        </w:rPr>
        <w:t xml:space="preserve">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протокола </w:t>
      </w:r>
      <w:r>
        <w:rPr>
          <w:rFonts w:ascii="Times New Roman" w:hAnsi="Times New Roman" w:eastAsia="Times New Roman"/>
          <w:b w:val="0"/>
          <w:i w:val="0"/>
          <w:color w:val="1A1A1A"/>
          <w:sz w:val="28"/>
        </w:rPr>
        <w:t>[обыска, выемки]</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[Документы, подтверждающие доводы защиты: характеристика, справка о составе семьи и доходах]</w:t>
      </w:r>
      <w:r>
        <w:rPr>
          <w:rFonts w:ascii="Times New Roman" w:hAnsi="Times New Roman" w:eastAsia="Times New Roman"/>
          <w:b w:val="0"/>
          <w:i w:val="0"/>
          <w:color w:val="1A1A1A"/>
          <w:sz w:val="28"/>
        </w:rPr>
        <w:t xml:space="preserve">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Копия ордера адвоката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адвокат </w:t>
      </w:r>
      <w:r>
        <w:rPr>
          <w:rFonts w:ascii="Times New Roman" w:hAnsi="Times New Roman" w:eastAsia="Times New Roman"/>
          <w:b w:val="0"/>
          <w:i w:val="0"/>
          <w:color w:val="1A1A1A"/>
          <w:sz w:val="28"/>
        </w:rPr>
        <w:t>[ФИО адвоката]</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Апелляционная жалоба на постановление о временном отстранении от должности</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