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через Государственную инспекцию труда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инспекции]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Лицо, в отношении которого вынесено постановление по делу об административном правонарушении: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Общество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(по ЕГРЮЛ):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Защитник: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Должностное лицо, вынесшее постановление: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государственный инспектор труда Государственной инспекции труда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Государственной пошлиной не облагается (ч. 5 ст. 30.2 КоАП РФ)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ЖАЛОБА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на постановление государственного инспектора труда по делу об административном правонарушении, предусмотренном ч. 4 ст. 5.27 КоАП РФ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государственного инспектора труда Государственной инспекции труда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Постановление) Общество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(далее — Общество) признано виновным в совершении административного правонарушения, предусмотренного ч. 4 ст. 5.27 КоАП РФ, и подвергнуто административному штрафу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Основанием послужили результаты внеплановой документарной проверки, проведённой Государственной инспекцией труда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Инспекция) на основании решения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период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обращению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Инспектор пришёл к выводу, что договор возмездного оказания услуг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заключённый Обществом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фактически регулирует трудовые отношения. Вывод обоснован длительностью договора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месяцев), ежемесячной оплатой услуг и тем, что услуги оказывались на объекте Общества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 результатам той же проверки, оформленным актом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инспектор составил в отношении Общества ещё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протокола по ч. 4 ст. 5.27 КоАП РФ — по договорам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 2]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 3]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— и вынес постановления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назначением штрафа по каждому. Жалобы на эти постановления Общество подаёт одновременно с настоящей жалобой.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Протокол об административном правонарушении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составлен в отсутствие законного представителя Общества. Извещение о составлении протокола Инспекция направила по адресу обособленного подразделения Общества: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который не является адресом Общества по ЕГРЮЛ. Копия Постановления получена Обществом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[отчётом об отслеживании почтового отправления № 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]. Срок, установленный ч. 1 ст. 30.3 КоАП РФ, не пропущен.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Доводы жалобы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Договор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трудовые отношения не регулирует. Трудовые отношения основаны на соглашении о личном выполнении работником за плату трудовой функции в интересах, под управлением и контролем работодателя, с подчинением правилам внутреннего трудового распорядка (ч. 1 ст. 15 ТК РФ). Предметом договора является результат: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 услуг с объёмом]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принимаемый по актам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Исполнитель не включён в штатное расписание, правилам внутреннего трудового распорядка и графику работы не подчинялся, сам определял время оказания услуг, использовал собственные инструменты и материалы, одновременно оказывал услуги другим заказчикам и зарегистрирован в качестве налогоплательщика налога на профессиональный доход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Длительность договора и периодичность оплаты сами по себе трудовую функцию не образуют. Других признаков трудовых отношений Постановление не называет; объяснения исполнителя инспектором не получены.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Договор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прекращён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то есть до начала проверки. В случае прекращения отношений, возникших на основании гражданско-правового договора, признание их трудовыми осуществляется судом (ч. 2 ст. 19.1 ТК РФ). Исполнитель с иском о признании отношений трудовыми не обращался, Инспекция материалы в суд не направляла. Правило о толковании неустранимых сомнений в пользу наличия трудовых отношений (ч. 3 ст. 19.1 ТК РФ) применяется судом при разрешении трудового спора. В деле об административном правонарушении действует иное правило: лицо не обязано доказывать свою невиновность, неустранимые сомнения в виновности толкуются в его пользу (ч. 3 и 4 ст. 1.5 КоАП РФ). Событие правонарушения не доказано (п. 1 ст. 26.1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Протокол составлен с существенным нарушением процессуальных требований. Протокол может быть составлен в отсутствие законного представителя юридического лица, только если он извещён в установленном порядке (ч. 4.1 ст. 28.2 КоАП РФ). Извещение, адресованное юридическому лицу, направляется по адресу юридического лица; по адресу филиала или представительства — если правонарушение совершено на территории его деятельности (абз. 2 ч. 2 ст. 25.15 КоАП РФ). Обособленное подразделение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филиалом или представительством не является, в ЕГРЮЛ сведения о нём как о филиале не внесены. Законный представитель Общества (ст. 25.4 КоАП РФ) о составлении протокола не знал и был лишён права дать объяснения и представить замечания (ч. 4 ст. 28.2 КоАП РФ). Протокол, составленный с таким нарушением, не может быть использован в качестве доказательства (ч. 3 ст. 26.2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Назначение нескольких штрафов по результатам одной проверки противоречит ч. 5 ст. 4.4 КоАП РФ. Если при проведении одного контрольного (надзорного) мероприятия выявлены два и более административных правонарушения, ответственность за которые предусмотрена одной и той же частью статьи раздела II КоАП РФ, лицу назначается административное наказание как за совершение одного административного правонарушения. Все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вменённых Обществу правонарушения квалифицированы по ч. 4 ст. 5.27 КоАП РФ и выявлены в ходе одной проверки, проведённой на основании одного решения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оформленной одним актом. Составление отдельного протокола по каждому договору этого правила не отменяет. Судья Верховного Суда РФ в постановлении от 16.04.2026 № 89-АД26-1-К7 оставил в силе отмену судебных решений, которыми отказано в применении ч. 5 ст. 4.4 КоАП РФ: проверки в отношении всех объектов лица проведены на основании двух распоряжений, а нижестоящие суды эти обстоятельства не проверили, сославшись на отдельные предписания, акты и адреса объектов.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Штраф подлежал замене предупреждением. Санкция ч. 4 ст. 5.27 КоАП РФ предупреждения не предусматривает. За впервые совершённое административное правонарушение, выявленное в ходе осуществления государственного контроля (надзора), административный штраф подлежит замене на предупреждение при наличии обстоятельств, предусмотренных ч. 2 ст. 3.4 КоАП РФ (ч. 1 ст. 4.1.1 КоАП РФ). Статья 5.27 КоАП РФ в перечень исключений ч. 2 ст. 4.1.1 КоАП РФ не входит. Общество ранее к административной ответственности за нарушение трудового законодательства не привлекалось; вред жизни и здоровью людей, угроза его причинения и имущественный ущерб отсутствуют: вознаграждение по договору выплачено исполнителю полностью,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[платёжными поручениями от [даты]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]. Вопрос о замене штрафа предупреждением в Постановлении не обсуждался.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Судья при рассмотрении жалобы не связан её доводами и проверяет дело в полном объёме (ч. 3 ст. 30.6 КоАП РФ). При отсутствии состава административного правонарушения и недоказанности обстоятельств, на основании которых вынесено постановление, оно отменяется с прекращением производства по делу (п. 2 ч. 1 ст. 24.5, п. 3 ч. 1 ст. 30.7 КоАП РФ). Изменение постановления допускается, если при этом не усиливается наказание и иным образом не ухудшается положение лица (п. 2 ч. 1 ст. 30.7 КоАП РФ).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1.5, 4.1.1, 4.4, 24.5, 26.2, 28.2, 30.1–30.4, 30.6, 30.7 КоАП РФ, ст. 15, 19.1 ТК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 подготовке к рассмотрению жалобы истребовать в Государственной инспекции труда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материалы проверки, проведённой на основании решения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 материалы дел об административных правонарушениях, по которым вынесены постановления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(п. 2 ч. 1 ст. 30.4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настоящую жалобу одновременно с жалобами Общества на постановления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государственного инспектора труда Государственной инспекции труда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отменить, производство по делу об административном правонарушении, предусмотренном ч. 4 ст. 5.27 КоАП РФ, в отношении Общества с ограниченной ответственностью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прекратить на основании п. 2 ч. 1 ст. 24.5 КоАП РФ (п. 3 ч. 1 ст. 30.7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 случае если суд не усмотрит оснований для прекращения производства по делу, изменить Постановление и заменить административный штраф предупреждением (ч. 1 ст. 4.1.1, п. 2 ч. 1 ст. 30.7 КоАП РФ), назначив его как за одно административное правонарушение по правилам ч. 5 ст. 4.4 КоАП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жалобу с участием защитника; о времени и месте рассмотрения известить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доверенности защитника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документа о его получении.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протокола об административном правонарушении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решения о проведении внеплановой документарной проверки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акта проверки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постановлений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ч. 4 ст. 5.27 КоАП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договора возмездного оказания услуг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актов приёмки услуг и соглашения о его расторжении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платёжных поручений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Справка о постановке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исполнителя]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учёт в качестве налогоплательщика налога на профессиональный доход.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9.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Выписка из ЕГРЮЛ в отношении Общества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Защитник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на постановление государственного инспектора труда по ч. 4 ст. 5.27 КоАП РФ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