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В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районный суд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города, субъекта РФ]</w:t>
      </w: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через мирового судью судебного участка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судебного района]</w:t>
      </w: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[адрес судебного участка]</w:t>
      </w:r>
    </w:p>
    <w:p>
      <w:pPr>
        <w:spacing w:before="0" w:after="0" w:line="240" w:lineRule="auto"/>
        <w:jc w:val="right"/>
      </w:pP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Дело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 дела]</w:t>
      </w:r>
    </w:p>
    <w:p>
      <w:pPr>
        <w:spacing w:before="0" w:after="0" w:line="240" w:lineRule="auto"/>
        <w:jc w:val="right"/>
      </w:pP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/>
          <w:i w:val="0"/>
          <w:color w:val="1A1A1A"/>
          <w:sz w:val="28"/>
        </w:rPr>
        <w:t>Лицо, в отношении которого вынесено постановление по делу об административном правонарушении: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Общество с ограниченной ответственностью «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», ОГРН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ИНН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адрес: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[адрес юридического лица]</w:t>
      </w: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законный представитель: генеральный директор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[ФИО]</w:t>
      </w:r>
    </w:p>
    <w:p>
      <w:pPr>
        <w:spacing w:before="0" w:after="0" w:line="240" w:lineRule="auto"/>
        <w:jc w:val="right"/>
      </w:pP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/>
          <w:i w:val="0"/>
          <w:color w:val="1A1A1A"/>
          <w:sz w:val="28"/>
        </w:rPr>
        <w:t>Защитник: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доверенность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адрес для корреспонденции: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[адрес]</w:t>
      </w: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телефон: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e-mail: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[адрес]</w:t>
      </w:r>
    </w:p>
    <w:p>
      <w:pPr>
        <w:spacing w:before="0" w:after="0" w:line="240" w:lineRule="auto"/>
        <w:jc w:val="right"/>
      </w:pP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/>
          <w:i w:val="0"/>
          <w:color w:val="1A1A1A"/>
          <w:sz w:val="28"/>
        </w:rPr>
        <w:t>Орган, должностное лицо которого составило протокол: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органа государственного (муниципального) контроля]</w:t>
      </w: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адрес: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[адрес органа]</w:t>
      </w:r>
    </w:p>
    <w:p>
      <w:pPr>
        <w:keepNext/>
        <w:spacing w:before="240" w:after="240" w:line="240" w:lineRule="auto"/>
        <w:jc w:val="center"/>
      </w:pPr>
      <w:r>
        <w:rPr>
          <w:rFonts w:ascii="Times New Roman" w:hAnsi="Times New Roman" w:eastAsia="Times New Roman"/>
          <w:b/>
          <w:color w:val="000000"/>
          <w:sz w:val="28"/>
        </w:rPr>
        <w:t>ЖАЛОБА</w:t>
      </w:r>
    </w:p>
    <w:p>
      <w:pPr>
        <w:keepNext/>
        <w:spacing w:before="200" w:after="160" w:line="240" w:lineRule="auto"/>
        <w:jc w:val="center"/>
      </w:pPr>
      <w:r>
        <w:rPr>
          <w:rFonts w:ascii="Times New Roman" w:hAnsi="Times New Roman" w:eastAsia="Times New Roman"/>
          <w:b/>
          <w:i w:val="0"/>
          <w:color w:val="1A1A1A"/>
          <w:sz w:val="28"/>
        </w:rPr>
        <w:t>на постановление мирового судьи по делу об административном правонарушении, предусмотренном ч. 1 ст. 19.5 КоАП РФ</w:t>
      </w:r>
    </w:p>
    <w:p>
      <w:pPr>
        <w:spacing w:before="0" w:after="120" w:line="276" w:lineRule="auto"/>
        <w:ind w:firstLine="709"/>
        <w:jc w:val="both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Постановлением мирового судьи судебного участка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судебного района]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по делу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 дела]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(далее — Постановление) ООО «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» (далее — Общество) признано виновным в совершении административного правонарушения, предусмотренного ч. 1 ст. 19.5 КоАП РФ, и подвергнуто административному наказанию в виде административного штрафа в размере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[сумма]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руб. Резолютивная часть Постановления объявлена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Постановление в полном объёме изготовлено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.</w:t>
      </w:r>
    </w:p>
    <w:p>
      <w:pPr>
        <w:spacing w:before="0" w:after="120" w:line="276" w:lineRule="auto"/>
        <w:ind w:firstLine="709"/>
        <w:jc w:val="both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Мировой судья установил, что Общество в срок до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не выполнило пункты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[номера пунктов]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предписания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органа]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(далее — Предписание), выданного по результатам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[вид контрольного (надзорного) мероприятия]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проведённого с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по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на основании решения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в рамках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[вид государственного (муниципального) контроля]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. Неисполнение выявлено при внеплановой выездной проверке исполнения Предписания, проведённой с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по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на основании решения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(акт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). Протокол об административном правонарушении составлен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.</w:t>
      </w:r>
    </w:p>
    <w:p>
      <w:pPr>
        <w:spacing w:before="0" w:after="120" w:line="276" w:lineRule="auto"/>
        <w:ind w:firstLine="709"/>
        <w:jc w:val="both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Копия Постановления получена Обществом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что подтверждается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[документ о вручении копии постановления]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. Срок обжалования, установленный ч. 1 ст. 30.3 КоАП РФ, не пропущен.</w:t>
      </w:r>
    </w:p>
    <w:p>
      <w:pPr>
        <w:spacing w:before="0" w:after="120" w:line="276" w:lineRule="auto"/>
        <w:ind w:firstLine="709"/>
        <w:jc w:val="both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Пункты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[номера пунктов]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Предписания содержат требование «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[дословная формулировка требования]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» без указания конкретных структурных единиц нормативного правового акта, которые, по мнению органа, нарушены, и без описания нарушения по каждому объекту. Для выполнения работ, которых требует пункт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Предписания, необходимы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[проектная документация, согласование с собственником, закупка по Федеральному закону от 18.07.2011 № 223-ФЗ, иное]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что объективно не может быть выполнено за установленный срок в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[количество]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календарных дней.</w:t>
      </w:r>
    </w:p>
    <w:p>
      <w:pPr>
        <w:spacing w:before="0" w:after="120" w:line="276" w:lineRule="auto"/>
        <w:ind w:firstLine="709"/>
        <w:jc w:val="both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Общество направило в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органа]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ходатайство об отсрочке исполнения Предписания до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с приложением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[документы, подтверждающие невозможность исполнения в срок]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(вх.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). Решение по ходатайству Обществу не направлено. Одновременно Общество подало жалобу на Предписание в порядке ст. 40 Федерального закона от 31.07.2020 № 248-ФЗ «О государственном контроле (надзоре) и муниципальном контроле в Российской Федерации» (далее — Закон № 248-ФЗ) (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номер жалобы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); решением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органа]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[результат рассмотрения жалобы]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. До истечения срока Общество выполнило пункты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[номера пунктов]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Предписания: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[перечень выполненных работ, реквизиты договоров и актов]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.</w:t>
      </w:r>
    </w:p>
    <w:p>
      <w:pPr>
        <w:spacing w:before="0" w:after="120" w:line="276" w:lineRule="auto"/>
        <w:ind w:firstLine="709"/>
        <w:jc w:val="both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По результатам той же внеплановой выездной проверки в отношении Общества составлено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[количество]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протоколов об административных правонарушениях, предусмотренных ч. 1 ст. 19.5 КоАП РФ, по предписаниям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[номера предписаний]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в отношении объектов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[адреса объектов]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. Постановлениями мирового судьи судебного участка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по делам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[номера дел]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Обществу назначены отдельные административные штрафы. Ходатайство защитника о назначении одного административного наказания по правилам ч. 5 ст. 4.4 КоАП РФ мировой судья отклонил, указав, что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[мотив отказа, изложенный в Постановлении]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.</w:t>
      </w:r>
    </w:p>
    <w:p>
      <w:pPr>
        <w:keepNext/>
        <w:spacing w:before="200" w:after="160" w:line="240" w:lineRule="auto"/>
        <w:jc w:val="center"/>
      </w:pPr>
      <w:r>
        <w:rPr>
          <w:rFonts w:ascii="Times New Roman" w:hAnsi="Times New Roman" w:eastAsia="Times New Roman"/>
          <w:b/>
          <w:color w:val="000000"/>
          <w:sz w:val="28"/>
        </w:rPr>
        <w:t>Доводы жалобы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1.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Часть 1 ст. 19.5 КоАП РФ устанавливает ответственность за невыполнение в установленный срок законного предписания органа (должностного лица), осуществляющего государственный надзор (контроль), муниципальный контроль. Законность предписания входит в объективную сторону состава и подлежит проверке как обстоятельство, относящееся к событию правонарушения (п. 1 ст. 26.1 КоАП РФ). Предписание должно содержать по каждому нарушению описание нарушения с указанием конкретных структурных единиц нормативного правового акта и срок устранения с указанием конкретной даты (п. 1 и 2 ч. 2 ст. 90.1 Закона № 248-ФЗ); срок устранения должен быть разумным (п. 1 ч. 2 ст. 90 Закона № 248-ФЗ). Пункты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[номера пунктов]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Предписания этим требованиям не отвечают: из их текста нельзя установить, какое обязательное требование нарушено и какой результат будет означать исполнение. Неконкретное требование не может быть исполнено, а его неисполнение не образует состава правонарушения, предусмотренного ч. 1 ст. 19.5 КоАП РФ. Мировой судья законность Предписания не проверил, ограничившись констатацией факта его неисполнения.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2.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Юридическое лицо признаётся виновным, если будет установлено, что у него имелась возможность для соблюдения правил и норм, но им не были приняты все зависящие от него меры по их соблюдению (ч. 2 ст. 2.1 КоАП РФ). При наличии обстоятельств, вследствие которых исполнение решения невозможно в установленные сроки, уполномоченное должностное лицо контрольного (надзорного) органа может отсрочить исполнение решения на срок до одного года (ч. 1 ст. 93 Закона № 248-ФЗ). Ходатайство об отсрочке рассматривается должностным лицом, вынесшим решение, в течение пяти рабочих дней со дня поступления (п. 2 ч. 1, ч. 2 ст. 94 Закона № 248-ФЗ). Общество до истечения срока исполнения заявило ходатайство об отсрочке с доказательствами невозможности исполнения, частично исполнило Предписание и обжаловало его. Орган ходатайство в установленный срок не рассмотрел. Общество приняло все зависящие от него меры; вина Общества не доказана. Неустранимые сомнения в виновности лица толкуются в его пользу (ч. 4 ст. 1.5 КоАП РФ).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3.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Если при проведении одного контрольного (надзорного) мероприятия выявлены два и более административных правонарушения, ответственность за которые предусмотрена одной и той же статьёй (частью статьи) раздела II КоАП РФ, совершившему их лицу назначается наказание как за совершение одного административного правонарушения (ч. 5 ст. 4.4 КоАП РФ). Выдача по каждому объекту отдельного предписания и составление отдельных актов сами по себе не исключают применения этой нормы: то обстоятельство, что проверки проведены на основании единых распоряжений в отношении всех объектов лица, подлежит проверке и правовой оценке судом (постановление судьи Верховного Суда РФ от 16.04.2026 № 89-АД26-1-К7, вынесенное по делу, предусмотренному ч. 36 ст. 19.5 КоАП РФ). Все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[количество]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протоколов по ч. 1 ст. 19.5 КоАП РФ составлены по результатам одной внеплановой выездной проверки, проведённой на основании одного решения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в отношении всех объектов Общества. Назначение Обществу отдельного штрафа по каждому протоколу противоречит ч. 5 ст. 4.4 КоАП РФ. Мировой судья это обстоятельство не проверил.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4.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Судья, рассматривающий жалобу, не связан её доводами и проверяет дело в полном объёме (ч. 3 ст. 30.6 КоАП РФ). При подготовке к рассмотрению жалобы судья разрешает ходатайства и истребует дополнительные материалы (п. 2 ч. 1 ст. 30.4 КоАП РФ). Для проверки довода о применении ч. 5 ст. 4.4 КоАП РФ необходимы материалы дел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[номера дел]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, решение о проведении внеплановой выездной проверки и сведения единого реестра контрольных (надзорных) мероприятий о ней.</w:t>
      </w:r>
    </w:p>
    <w:p>
      <w:pPr>
        <w:spacing w:before="0" w:after="120" w:line="276" w:lineRule="auto"/>
        <w:ind w:firstLine="709"/>
        <w:jc w:val="both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На основании изложенного, руководствуясь ч. 4 ст. 1.5, ч. 2 ст. 2.1, ч. 5 ст. 4.4, ч. 1 ст. 19.5, п. 2 ч. 1 ст. 24.5, ст. 30.1–30.4, ч. 3 ст. 30.6, п. 3 ч. 1 ст. 30.7 КоАП РФ,</w:t>
      </w:r>
    </w:p>
    <w:p>
      <w:pPr>
        <w:keepNext/>
        <w:spacing w:before="0" w:after="120" w:line="276" w:lineRule="auto"/>
        <w:ind w:firstLine="709"/>
        <w:jc w:val="both"/>
      </w:pPr>
      <w:r>
        <w:rPr>
          <w:rFonts w:ascii="Times New Roman" w:hAnsi="Times New Roman" w:eastAsia="Times New Roman"/>
          <w:b/>
          <w:color w:val="000000"/>
          <w:sz w:val="28"/>
        </w:rPr>
        <w:t>ПРОШУ: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1.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Истребовать у мирового судьи судебного участка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судебного района]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материалы дел об административных правонарушениях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[номера дел]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у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органа]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— решение о проведении внеплановой выездной проверки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и выписку из единого реестра контрольных (надзорных) мероприятий о ней.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2.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Постановление мирового судьи судебного участка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судебного района]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по делу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 дела]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отменить, производство по делу об административном правонарушении, предусмотренном ч. 1 ст. 19.5 КоАП РФ, в отношении ООО «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» прекратить на основании п. 2 ч. 1 ст. 24.5 КоАП РФ в связи с отсутствием состава административного правонарушения.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3.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Рассмотреть жалобу с участием защитника; о времени и месте рассмотрения известить по адресу: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[адрес]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e-mail: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[адрес]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.</w:t>
      </w:r>
    </w:p>
    <w:p>
      <w:pPr>
        <w:keepNext/>
        <w:spacing w:before="200" w:after="160" w:line="240" w:lineRule="auto"/>
        <w:jc w:val="center"/>
      </w:pPr>
      <w:r>
        <w:rPr>
          <w:rFonts w:ascii="Times New Roman" w:hAnsi="Times New Roman" w:eastAsia="Times New Roman"/>
          <w:b/>
          <w:color w:val="000000"/>
          <w:sz w:val="28"/>
        </w:rPr>
        <w:t>Приложения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1.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Доверенность защитника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2.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Копия Постановления мирового судьи судебного участка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судебного района]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по делу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 дела]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3.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Копия документа, подтверждающего дату получения копии Постановления.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4.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Копия Предписания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5.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Копия ходатайства Общества об отсрочке исполнения Предписания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с отметкой о поступлении в орган.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6.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Копия жалобы на Предписание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и решения по жалобе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7.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Копии договоров, актов и иных документов о выполнении пунктов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[номера пунктов]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Предписания.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8.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Копии постановлений мирового судьи по делам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[номера дел]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.</w:t>
      </w:r>
    </w:p>
    <w:p>
      <w:pPr>
        <w:spacing w:before="0" w:after="120" w:line="276" w:lineRule="auto"/>
        <w:ind w:firstLine="709"/>
        <w:jc w:val="both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</w:p>
    <w:p>
      <w:pPr>
        <w:spacing w:before="0" w:after="120" w:line="276" w:lineRule="auto"/>
        <w:ind w:firstLine="709"/>
        <w:jc w:val="both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Защитник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[подпись]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/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[ФИО]</w:t>
      </w:r>
    </w:p>
    <w:sectPr w:rsidR="00FC693F" w:rsidRPr="0006063C" w:rsidSect="00034616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/>
      <w:sz w:val="2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Жалоба на постановление по ч. 1 ст. 19.5 КоАП РФ</dc:title>
  <dc:subject/>
  <dc:creator>Документы Про — documentspro.ru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