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Судья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судьи]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 (конкурсный кредитор):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кредитора]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представитель: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Должник: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Конкурсный управляющий: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конкурсного управляющего]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признании требования обеспеченным залогом имущества должника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Определением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введена процедура наблюдения. Определением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требование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 том числе основной долг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проценты за пользование кредитом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неустойка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включено в третью очередь реестра требований кредиторов должника как не обеспеченное залогом. Требование основано на кредитном договоре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по которому должник является заёмщиком.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Исполнение обязательств по кредитному договору обеспечено ипотекой по договору об ипотеке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должник передал в залог нежилое помещение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расположенное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исходное помещение). Ипотека зарегистрирована в ЕГРН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номер регистрации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Обязательство обеспечено ипотекой в полном объёме, условия о частичном обеспечении договор не содержит (п.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договора об ипотеке).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установлении требования в процедуре наблюдения заявитель на наличие залога не ссылался, поскольку при осмотре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исходное помещение в прежних границах не обнаружено. В ходе инвентаризации, проведённой конкурсным управляющим, выяснилось, что исходное помещение не утрачено, а разделено должником на два самостоятельных нежилых помещения: помещение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 и помещение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 (далее — новые помещения). Это подтверждается инвентаризационной описью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техническим планом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подготовленным кадастровым инженером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кадастрового инженера]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заключением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том, что новые помещения образованы из исходного без изменения внешних границ и без затрагивания несущих конструкций.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Новые помещения на государственный кадастровый учёт не поставлены, право собственности должника на них в ЕГРН не зарегистрировано. В ЕГРН по-прежнему значится исходное помещение с записью об ипотеке в пользу заявителя (выписка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Новые помещения находятся во владении должника и включены конкурсным управляющим в инвентаризационную опись. Раздел исходного помещения согласован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[реквизиты документа о согласовании переустройства и (или) перепланировки]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должник признан несостоятельным (банкротом), открыто конкурсное производство, конкурсным управляющим утверждён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конкурсного управляющего]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Сведения о признании должника банкротом и об открытии конкурсного производства опубликованы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издания]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сообщение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Двухмесячный срок закрытия реестра истекает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Настоящее заявление подаётся до истечения этого срока.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дату подачи заявления задолженность по кредитному договору не погашена, размер включённого в реестр требования не изменился.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Если кредитор при установлении требований не ссылался на наличие залоговых отношений и суд установил требования как не обеспеченные залогом, впоследствии кредитор вправе обратиться с заявлением о признании за ним статуса залогового кредитора; такое заявление не является повторным, рассматривается в порядке, предусмотренном для установления требований кредиторов, а определение суда, устанавливающее наличие права залога, является основанием для внесения изменений в реестр (п. 3 постановления Пленума ВАС РФ от 23.07.2009 № 58 «О некоторых вопросах, связанных с удовлетворением требований залогодержателя при банкротстве залогодателя»). Требование заявителя включено в реестр определением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как не обеспеченное залогом; заявитель просит установить его залоговый статус, сумма требования не меняется.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Установление размера требований кредиторов в конкурсном производстве осуществляется в порядке ст. 100 Федерального закона от 26.10.2002 № 127-ФЗ «О несостоятельности (банкротстве)» (абз. 2 п. 1 ст. 142 Закона о банкротстве). Реестр закрывается по истечении двух месяцев с даты опубликования сведений о признании должника банкротом и об открытии конкурсного производства (абз. 3 п. 1 ст. 142 Закона о банкротстве). Залоговый кредитор, обратившийся с заявлением о признании статуса залогового кредитора с пропуском этого срока, не имеет специальных прав, предоставляемых залогодержателям Законом о банкротстве (п. 4 постановления Пленума ВАС РФ № 58). Сведения опубликованы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заявление подано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то есть в пределах срока.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Независимо от согласия залогодателя или залогодержателя считается находящимся в залоге новое имущество, которое принадлежит залогодателю и создано либо возникло в результате переработки или иного изменения заложенного имущества (подп. 1 п. 2 ст. 345 ГК РФ). Новые помещения образованы должником из исходного помещения, переданного в ипотеку заявителю, и принадлежат должнику. Гибели предмета залога (подп. 3 п. 1 ст. 352 ГК РФ) не произошло: изменилось только деление объекта.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переработке, реконструкции предмета залога и т.п. залогодержатель вправе предъявить несостоятельному залогодателю требование о признании обязательства обеспеченным залогом вновь образованного объекта (п. 8 Обзора судебной практики по спорам об установлении требований залогодержателей при банкротстве залогодателей, утв. Президиумом Верховного Суда РФ 21.12.2022). В указанном пункте Обзора разобрана ситуация раздела заложенного нежилого помещения на два: то, что должник не поставил новые объекты на кадастровый учёт и не зарегистрировал на них право собственности, не свидетельствует о прекращении залога, поскольку регистрация ипотеки на такие объекты проводится одновременно с регистрацией права собственности на основании заявления залогодателя (ч. 12 ст. 41 Федерального закона от 13.07.2015 № 218-ФЗ «О государственной регистрации недвижимости»), а негативные последствия бездействия залогодателя не могут возлагаться на залогодержателя. Ипотека на исходное помещение зарегистрирована, его раздел самовольным не является (согласование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установлении требования залогодержателя суд проверяет, возникло ли право залога в установленном порядке, не прекратилось ли оно и имеется ли у должника заложенное имущество в натуре (абз. 2 п. 1 постановления Пленума ВАС РФ № 58). Кредитор, считающий себя залоговым, первично подтверждает наличие предмета залога; при представлении таких доказательств бремя опровержения переходит на лиц, оспаривающих его статус (ч. 1 ст. 65 АПК РФ; п. 1 Обзора от 21.12.2022). Заявитель представляет договор об ипотеке, выписку из ЕГРН с записью об ипотеке, инвентаризационную опись конкурсного управляющего и технический план, из которых следует, что новые помещения существуют в натуре и находятся во владении должника.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Обязательство признаётся обеспеченным залогом в целом независимо от оценки предмета залога, за исключением случая, когда обязательство обеспечивалось залогом только в части (абз. 4 п. 1 постановления Пленума ВАС РФ № 58; п. 2 Обзора от 21.12.2022). Поэтому залоговым должно быть признано всё требование заявителя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включённое в реестр определением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Требования в части неустойки учитываются в реестре отдельно (п. 3 ст. 137 Закона о банкротстве).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Конкурсный управляющий осуществляет полномочия руководителя должника (п. 1 ст. 129 Закона о банкротстве). Без регистрации права собственности должника на новые помещения проведение торгов по их продаже невозможно. В п. 8 Обзора от 21.12.2022 суд в целях обеспечения реализации залоговых прав обязал конкурсного управляющего совершить действия, направленные на регистрацию прав на вновь образованные помещения, применив по аналогии первое предложение ч. 5 ст. 13 Федерального закона от 30.12.2004 № 214-ФЗ (п. 1 ст. 6 ГК РФ). Заявитель обращался к конкурсному управляющему с требованием о постановке новых помещений на учёт и регистрации прав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(исх.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); ответ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[не получен / получен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регистрационные действия не начаты].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100, 134, 138, 142 Закона о банкротстве, ст. 334, 345 ГК РФ, ст. 223 АПК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требование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включённое в третью очередь реестра требований кредиторов определением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обеспеченным залогом имущества должника: нежилого помещения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 и нежилого помещения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м, расположенных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образованных в результате раздела нежилого помещения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Внести в реестр требований кредиторов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изменения, отразив требование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как обеспеченное залогом указанного имущества.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Обязать конкурсного управляющего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конкурсного управляющего]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совершить действия, направленные на государственный кадастровый учёт нежилых помещений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 и государственную регистрацию права собственности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них.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определения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включении требования заявителя в реестр требований кредиторов.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кредитного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об ипотеке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ЕГРН на нежилое помещение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инвентаризационной описи конкурсного управляющего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технического плана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заключения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сообщения о признании должника банкротом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обращения заявителя к конкурсному управляющему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исх.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Расчёт задолженности на дату введения наблюдения.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Доказательства направления копии заявления конкурсному управляющему.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 об уплате государственной пошлины.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доверенности представителя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признании требования обеспеченным залогом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