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w:t>
      </w:r>
      <w:r>
        <w:rPr>
          <w:rFonts w:ascii="Times New Roman" w:hAnsi="Times New Roman" w:eastAsia="Times New Roman"/>
          <w:b w:val="0"/>
          <w:i w:val="0"/>
          <w:color w:val="1A1A1A"/>
          <w:sz w:val="28"/>
        </w:rPr>
        <w:t>[наименование суда]</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Истец:</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истца]</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места жительства]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Ответчик:</w:t>
      </w:r>
      <w:r>
        <w:rPr>
          <w:rFonts w:ascii="Times New Roman" w:hAnsi="Times New Roman" w:eastAsia="Times New Roman"/>
          <w:b w:val="0"/>
          <w:i w:val="0"/>
          <w:color w:val="1A1A1A"/>
          <w:sz w:val="28"/>
        </w:rPr>
        <w:t xml:space="preserve"> Общество с ограниченной ответственностью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юридического лица по ЕГРЮЛ]</w:t>
      </w:r>
    </w:p>
    <w:p>
      <w:pPr>
        <w:spacing w:before="0" w:after="0" w:line="240" w:lineRule="auto"/>
        <w:jc w:val="right"/>
      </w:pPr>
      <w:r>
        <w:rPr>
          <w:rFonts w:ascii="Times New Roman" w:hAnsi="Times New Roman" w:eastAsia="Times New Roman"/>
          <w:b w:val="0"/>
          <w:i w:val="0"/>
          <w:color w:val="1A1A1A"/>
          <w:sz w:val="28"/>
        </w:rPr>
        <w:t xml:space="preserve">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Представитель ответчика: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представителя]</w:t>
      </w:r>
      <w:r>
        <w:rPr>
          <w:rFonts w:ascii="Times New Roman" w:hAnsi="Times New Roman" w:eastAsia="Times New Roman"/>
          <w:b w:val="0"/>
          <w:i w:val="0"/>
          <w:color w:val="1A1A1A"/>
          <w:sz w:val="28"/>
        </w:rPr>
        <w:t xml:space="preserve">, доверенность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для корреспонденции: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Дело № </w:t>
      </w:r>
      <w:r>
        <w:rPr>
          <w:rFonts w:ascii="Times New Roman" w:hAnsi="Times New Roman" w:eastAsia="Times New Roman"/>
          <w:b w:val="0"/>
          <w:i w:val="0"/>
          <w:color w:val="1A1A1A"/>
          <w:sz w:val="28"/>
        </w:rPr>
        <w:t>[номер дела]</w:t>
      </w:r>
    </w:p>
    <w:p>
      <w:pPr>
        <w:keepNext/>
        <w:spacing w:before="240" w:after="240" w:line="240" w:lineRule="auto"/>
        <w:jc w:val="center"/>
      </w:pPr>
      <w:r>
        <w:rPr>
          <w:rFonts w:ascii="Times New Roman" w:hAnsi="Times New Roman" w:eastAsia="Times New Roman"/>
          <w:b/>
          <w:color w:val="000000"/>
          <w:sz w:val="28"/>
        </w:rPr>
        <w:t>ВОЗРАЖЕНИЯ</w:t>
      </w:r>
    </w:p>
    <w:p>
      <w:pPr>
        <w:keepNext/>
        <w:spacing w:before="200" w:after="160" w:line="240" w:lineRule="auto"/>
        <w:jc w:val="center"/>
      </w:pPr>
      <w:r>
        <w:rPr>
          <w:rFonts w:ascii="Times New Roman" w:hAnsi="Times New Roman" w:eastAsia="Times New Roman"/>
          <w:b/>
          <w:i w:val="0"/>
          <w:color w:val="1A1A1A"/>
          <w:sz w:val="28"/>
        </w:rPr>
        <w:t>на исковое заявление о защите прав потребителя</w:t>
      </w:r>
    </w:p>
    <w:p>
      <w:pPr>
        <w:spacing w:before="0" w:after="120" w:line="276" w:lineRule="auto"/>
        <w:ind w:firstLine="709"/>
        <w:jc w:val="both"/>
      </w:pPr>
      <w:r>
        <w:rPr>
          <w:rFonts w:ascii="Times New Roman" w:hAnsi="Times New Roman" w:eastAsia="Times New Roman"/>
          <w:b w:val="0"/>
          <w:i w:val="0"/>
          <w:color w:val="1A1A1A"/>
          <w:sz w:val="28"/>
        </w:rPr>
        <w:t xml:space="preserve">В производстве суда находится дело по иску </w:t>
      </w:r>
      <w:r>
        <w:rPr>
          <w:rFonts w:ascii="Times New Roman" w:hAnsi="Times New Roman" w:eastAsia="Times New Roman"/>
          <w:b w:val="0"/>
          <w:i w:val="0"/>
          <w:color w:val="1A1A1A"/>
          <w:sz w:val="28"/>
        </w:rPr>
        <w:t>[ФИО истца]</w:t>
      </w:r>
      <w:r>
        <w:rPr>
          <w:rFonts w:ascii="Times New Roman" w:hAnsi="Times New Roman" w:eastAsia="Times New Roman"/>
          <w:b w:val="0"/>
          <w:i w:val="0"/>
          <w:color w:val="1A1A1A"/>
          <w:sz w:val="28"/>
        </w:rPr>
        <w:t xml:space="preserve"> к обществу с ограниченной ответственностью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(далее — ответчик) о взыскании уплаченной за товар суммы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неустойки по п. 1 ст. 23 Закона РФ от 07.02.1992 № 2300-1 «О защите прав потребителей» (далее — Закон)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компенсации морального вреда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и штрафа по п. 6 ст. 13 Закона. Ответчик с иском не согласен по следующим основаниям.</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истец приобрёл у ответчика </w:t>
      </w:r>
      <w:r>
        <w:rPr>
          <w:rFonts w:ascii="Times New Roman" w:hAnsi="Times New Roman" w:eastAsia="Times New Roman"/>
          <w:b w:val="0"/>
          <w:i w:val="0"/>
          <w:color w:val="1A1A1A"/>
          <w:sz w:val="28"/>
        </w:rPr>
        <w:t>[наименование товара, модель, серийный номер / IMEI]</w:t>
      </w:r>
      <w:r>
        <w:rPr>
          <w:rFonts w:ascii="Times New Roman" w:hAnsi="Times New Roman" w:eastAsia="Times New Roman"/>
          <w:b w:val="0"/>
          <w:i w:val="0"/>
          <w:color w:val="1A1A1A"/>
          <w:sz w:val="28"/>
        </w:rPr>
        <w:t xml:space="preserve"> по цене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что подтверждается кассовым чеком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Товар передан истцу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Изготовителем установлен гарантийный срок </w:t>
      </w:r>
      <w:r>
        <w:rPr>
          <w:rFonts w:ascii="Times New Roman" w:hAnsi="Times New Roman" w:eastAsia="Times New Roman"/>
          <w:b w:val="0"/>
          <w:i w:val="0"/>
          <w:color w:val="1A1A1A"/>
          <w:sz w:val="28"/>
        </w:rPr>
        <w:t>[срок]</w:t>
      </w:r>
      <w:r>
        <w:rPr>
          <w:rFonts w:ascii="Times New Roman" w:hAnsi="Times New Roman" w:eastAsia="Times New Roman"/>
          <w:b w:val="0"/>
          <w:i w:val="0"/>
          <w:color w:val="1A1A1A"/>
          <w:sz w:val="28"/>
        </w:rPr>
        <w:t xml:space="preserve"> месяцев. Товар относится к технически сложным товарам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Перечня технически сложных товаров, утверждённого постановлением Правительства РФ от 10.11.2011 № 924).</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то есть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день со дня передачи товара, истец обратился к ответчику с претензией, в которой заявил об отказе от исполнения договора купли-продажи и потребовал вернуть уплаченную сумму в связи с недостатком: </w:t>
      </w:r>
      <w:r>
        <w:rPr>
          <w:rFonts w:ascii="Times New Roman" w:hAnsi="Times New Roman" w:eastAsia="Times New Roman"/>
          <w:b w:val="0"/>
          <w:i w:val="0"/>
          <w:color w:val="1A1A1A"/>
          <w:sz w:val="28"/>
        </w:rPr>
        <w:t>[описание заявленного недостатка]</w:t>
      </w:r>
      <w:r>
        <w:rPr>
          <w:rFonts w:ascii="Times New Roman" w:hAnsi="Times New Roman" w:eastAsia="Times New Roman"/>
          <w:b w:val="0"/>
          <w:i w:val="0"/>
          <w:color w:val="1A1A1A"/>
          <w:sz w:val="28"/>
        </w:rPr>
        <w:t xml:space="preserve">. Товар принят ответчиком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акту приёма-передачи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с отметкой о внешнем состоянии: </w:t>
      </w:r>
      <w:r>
        <w:rPr>
          <w:rFonts w:ascii="Times New Roman" w:hAnsi="Times New Roman" w:eastAsia="Times New Roman"/>
          <w:b w:val="0"/>
          <w:i w:val="0"/>
          <w:color w:val="1A1A1A"/>
          <w:sz w:val="28"/>
        </w:rPr>
        <w:t>[описание видимых повреждений, следов вскрытия, коррозии и т. п.]</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Ответчик провёл проверку качества товара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Истец был извещён о дате, времени и месте проверки </w:t>
      </w:r>
      <w:r>
        <w:rPr>
          <w:rFonts w:ascii="Times New Roman" w:hAnsi="Times New Roman" w:eastAsia="Times New Roman"/>
          <w:b w:val="0"/>
          <w:i w:val="0"/>
          <w:color w:val="1A1A1A"/>
          <w:sz w:val="28"/>
        </w:rPr>
        <w:t>[способ извещения, 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[участвовал / не явился]</w:t>
      </w:r>
      <w:r>
        <w:rPr>
          <w:rFonts w:ascii="Times New Roman" w:hAnsi="Times New Roman" w:eastAsia="Times New Roman"/>
          <w:b w:val="0"/>
          <w:i w:val="0"/>
          <w:color w:val="1A1A1A"/>
          <w:sz w:val="28"/>
        </w:rPr>
        <w:t xml:space="preserve">. По результатам проверки составлен акт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заявленный недостаток подтверждён, при этом выявлены </w:t>
      </w:r>
      <w:r>
        <w:rPr>
          <w:rFonts w:ascii="Times New Roman" w:hAnsi="Times New Roman" w:eastAsia="Times New Roman"/>
          <w:b w:val="0"/>
          <w:i w:val="0"/>
          <w:color w:val="1A1A1A"/>
          <w:sz w:val="28"/>
        </w:rPr>
        <w:t>[следы воздействия жидкости на элементы платы / механическое повреждение корпуса и внутренних компонентов / нарушение заводских пломб и следы неавторизованного ремонта]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Истец с результатами проверки не согласился, поэтому ответчик организовал экспертизу товара в </w:t>
      </w:r>
      <w:r>
        <w:rPr>
          <w:rFonts w:ascii="Times New Roman" w:hAnsi="Times New Roman" w:eastAsia="Times New Roman"/>
          <w:b w:val="0"/>
          <w:i w:val="0"/>
          <w:color w:val="1A1A1A"/>
          <w:sz w:val="28"/>
        </w:rPr>
        <w:t>[наименование экспертной организации]</w:t>
      </w:r>
      <w:r>
        <w:rPr>
          <w:rFonts w:ascii="Times New Roman" w:hAnsi="Times New Roman" w:eastAsia="Times New Roman"/>
          <w:b w:val="0"/>
          <w:i w:val="0"/>
          <w:color w:val="1A1A1A"/>
          <w:sz w:val="28"/>
        </w:rPr>
        <w:t xml:space="preserve">. Истец был извещён о дате, времени и месте проведения экспертизы </w:t>
      </w:r>
      <w:r>
        <w:rPr>
          <w:rFonts w:ascii="Times New Roman" w:hAnsi="Times New Roman" w:eastAsia="Times New Roman"/>
          <w:b w:val="0"/>
          <w:i w:val="0"/>
          <w:color w:val="1A1A1A"/>
          <w:sz w:val="28"/>
        </w:rPr>
        <w:t>[способ извещения, дата]</w:t>
      </w:r>
      <w:r>
        <w:rPr>
          <w:rFonts w:ascii="Times New Roman" w:hAnsi="Times New Roman" w:eastAsia="Times New Roman"/>
          <w:b w:val="0"/>
          <w:i w:val="0"/>
          <w:color w:val="1A1A1A"/>
          <w:sz w:val="28"/>
        </w:rPr>
        <w:t xml:space="preserve"> и </w:t>
      </w:r>
      <w:r>
        <w:rPr>
          <w:rFonts w:ascii="Times New Roman" w:hAnsi="Times New Roman" w:eastAsia="Times New Roman"/>
          <w:b w:val="0"/>
          <w:i w:val="0"/>
          <w:color w:val="1A1A1A"/>
          <w:sz w:val="28"/>
        </w:rPr>
        <w:t>[присутствовал / не явился]</w:t>
      </w:r>
      <w:r>
        <w:rPr>
          <w:rFonts w:ascii="Times New Roman" w:hAnsi="Times New Roman" w:eastAsia="Times New Roman"/>
          <w:b w:val="0"/>
          <w:i w:val="0"/>
          <w:color w:val="1A1A1A"/>
          <w:sz w:val="28"/>
        </w:rPr>
        <w:t xml:space="preserve">. Согласно заключению эксперта </w:t>
      </w:r>
      <w:r>
        <w:rPr>
          <w:rFonts w:ascii="Times New Roman" w:hAnsi="Times New Roman" w:eastAsia="Times New Roman"/>
          <w:b w:val="0"/>
          <w:i w:val="0"/>
          <w:color w:val="1A1A1A"/>
          <w:sz w:val="28"/>
        </w:rPr>
        <w:t>[ФИО эксперта]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причиной недостатка является </w:t>
      </w:r>
      <w:r>
        <w:rPr>
          <w:rFonts w:ascii="Times New Roman" w:hAnsi="Times New Roman" w:eastAsia="Times New Roman"/>
          <w:b w:val="0"/>
          <w:i w:val="0"/>
          <w:color w:val="1A1A1A"/>
          <w:sz w:val="28"/>
        </w:rPr>
        <w:t>[описание причины]</w:t>
      </w:r>
      <w:r>
        <w:rPr>
          <w:rFonts w:ascii="Times New Roman" w:hAnsi="Times New Roman" w:eastAsia="Times New Roman"/>
          <w:b w:val="0"/>
          <w:i w:val="0"/>
          <w:color w:val="1A1A1A"/>
          <w:sz w:val="28"/>
        </w:rPr>
        <w:t xml:space="preserve">, недостаток возник после передачи товара потребителю вследствие </w:t>
      </w:r>
      <w:r>
        <w:rPr>
          <w:rFonts w:ascii="Times New Roman" w:hAnsi="Times New Roman" w:eastAsia="Times New Roman"/>
          <w:b w:val="0"/>
          <w:i w:val="0"/>
          <w:color w:val="1A1A1A"/>
          <w:sz w:val="28"/>
        </w:rPr>
        <w:t>[нарушения правил эксплуатации, установленных п. [номер]</w:t>
      </w:r>
      <w:r>
        <w:rPr>
          <w:rFonts w:ascii="Times New Roman" w:hAnsi="Times New Roman" w:eastAsia="Times New Roman"/>
          <w:b w:val="0"/>
          <w:i w:val="0"/>
          <w:color w:val="1A1A1A"/>
          <w:sz w:val="28"/>
        </w:rPr>
        <w:t xml:space="preserve"> руководства по эксплуатации / механического воздействия / действий третьих лиц], признаков производственного дефекта не выявлено. Стоимость экспертизы составила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и оплачена ответчиком платёжным поручением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пределах срока, установленного ст. 22 Закона, ответчик направил истцу ответ на претензию с отказом в удовлетворении требования и копиями акта проверки качества и заключения эксперта (почтовый идентификатор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Товар возвращён истцу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акту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Продавец отвечает за недостатки товара, на который установлен гарантийный срок,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 (абз. 2 п. 6 ст. 18 Закона). Бремя доказывания обстоятельств, освобождающих от ответственности, лежит на продавце (п. 28 постановления Пленума Верховного Суда РФ от 28.06.2012 № 17 «О рассмотрении судами гражданских дел по спорам о защите прав потребителей», далее — Постановление № 17). Ответчик это бремя исполнил: акт проверки качества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заключение эксперта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подтверждают, что недостаток возник после передачи товара вследствие </w:t>
      </w:r>
      <w:r>
        <w:rPr>
          <w:rFonts w:ascii="Times New Roman" w:hAnsi="Times New Roman" w:eastAsia="Times New Roman"/>
          <w:b w:val="0"/>
          <w:i w:val="0"/>
          <w:color w:val="1A1A1A"/>
          <w:sz w:val="28"/>
        </w:rPr>
        <w:t>[причина]</w:t>
      </w:r>
      <w:r>
        <w:rPr>
          <w:rFonts w:ascii="Times New Roman" w:hAnsi="Times New Roman" w:eastAsia="Times New Roman"/>
          <w:b w:val="0"/>
          <w:i w:val="0"/>
          <w:color w:val="1A1A1A"/>
          <w:sz w:val="28"/>
        </w:rPr>
        <w:t>. Доказательств иного истец не представил (ч. 1 ст. 56 ГПК РФ).</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Порядок, установленный абз. 2 и 3 п. 5 ст. 18 Закона, ответчиком соблюдён. Товар принят у потребителя, проведена проверка качества, при споре о причинах недостатка за счёт ответчика проведена экспертиза в срок, установленный ст. 22 Закона. Истцу обеспечена возможность участвовать в проверке качества и присутствовать при проведении экспертизы.</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Требование о возврате уплаченной суммы не подлежит удовлетворению и по самостоятельному основанию. В отношении технически сложного товара потребитель вправе отказаться от исполнения договора и потребовать возврата уплаченной суммы в течение пятнадцати дней со дня передачи товара. По истечении этого срока требование подлежит удовлетворению только в случаях обнаружения существенного недостатка, нарушения установленных Законом сроков устранения недостатков или невозможности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 (абз. 8–11 п. 1 ст. 18 Закона).</w:t>
      </w:r>
    </w:p>
    <w:p>
      <w:pPr>
        <w:spacing w:before="0" w:after="120" w:line="276" w:lineRule="auto"/>
        <w:ind w:firstLine="709"/>
        <w:jc w:val="both"/>
      </w:pPr>
      <w:r>
        <w:rPr>
          <w:rFonts w:ascii="Times New Roman" w:hAnsi="Times New Roman" w:eastAsia="Times New Roman"/>
          <w:b w:val="0"/>
          <w:i w:val="0"/>
          <w:color w:val="1A1A1A"/>
          <w:sz w:val="28"/>
        </w:rPr>
        <w:t xml:space="preserve">Претензия заявлена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день со дня передачи товара. Ни одно из перечисленных обстоятельств не установлено: требование о безвозмездном устранении недостатка истец не заявлял, товар в ремонте не находился. Признаков существенного недостатка (неустранимого, устраняемого с несоразмерными расходами или затратами времени, выявляемого неоднократно или проявляющегося вновь после устранения — преамбула Закона) заключение эксперта не содержит: по выводам эксперта недостаток устраним заменой </w:t>
      </w:r>
      <w:r>
        <w:rPr>
          <w:rFonts w:ascii="Times New Roman" w:hAnsi="Times New Roman" w:eastAsia="Times New Roman"/>
          <w:b w:val="0"/>
          <w:i w:val="0"/>
          <w:color w:val="1A1A1A"/>
          <w:sz w:val="28"/>
        </w:rPr>
        <w:t>[наименование узла]</w:t>
      </w:r>
      <w:r>
        <w:rPr>
          <w:rFonts w:ascii="Times New Roman" w:hAnsi="Times New Roman" w:eastAsia="Times New Roman"/>
          <w:b w:val="0"/>
          <w:i w:val="0"/>
          <w:color w:val="1A1A1A"/>
          <w:sz w:val="28"/>
        </w:rPr>
        <w:t xml:space="preserve">, ориентировочная стоимость устранения —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срок —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дней.</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Для разрешения вопроса о причине возникновения недостатка требуются специальные знания в области техники (ч. 1 ст. 79 ГПК РФ). Истец оспаривает выводы заключения, полученного во внесудебном порядке, поэтому ответчик просит назначить судебную товароведческую экспертизу. Денежные суммы, подлежащие выплате эксперту,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внесены ответчиком на счёт </w:t>
      </w:r>
      <w:r>
        <w:rPr>
          <w:rFonts w:ascii="Times New Roman" w:hAnsi="Times New Roman" w:eastAsia="Times New Roman"/>
          <w:b w:val="0"/>
          <w:i w:val="0"/>
          <w:color w:val="1A1A1A"/>
          <w:sz w:val="28"/>
        </w:rPr>
        <w:t>[наименование управления Судебного департамента в субъекте РФ / органа, обеспечивающего деятельность мировых судей]</w:t>
      </w:r>
      <w:r>
        <w:rPr>
          <w:rFonts w:ascii="Times New Roman" w:hAnsi="Times New Roman" w:eastAsia="Times New Roman"/>
          <w:b w:val="0"/>
          <w:i w:val="0"/>
          <w:color w:val="1A1A1A"/>
          <w:sz w:val="28"/>
        </w:rPr>
        <w:t xml:space="preserve"> платёжным поручением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(ч. 1 ст. 96, абз. 2 ч. 4 ст. 79 ГПК РФ).</w:t>
      </w:r>
    </w:p>
    <w:p>
      <w:pPr>
        <w:spacing w:before="0" w:after="120" w:line="276" w:lineRule="auto"/>
        <w:ind w:firstLine="709"/>
        <w:jc w:val="both"/>
      </w:pPr>
      <w:r>
        <w:rPr>
          <w:rFonts w:ascii="Times New Roman" w:hAnsi="Times New Roman" w:eastAsia="Times New Roman"/>
          <w:b w:val="0"/>
          <w:i w:val="0"/>
          <w:color w:val="1A1A1A"/>
          <w:sz w:val="28"/>
        </w:rPr>
        <w:t>Товар находится у истца. Без его представления экспертизу провести невозможно. При уклонении стороны от участия в экспертизе, непредставлении экспертам необходимых материалов суд вправе признать факт, для выяснения которого экспертиза была назначена, установленным или опровергнутым (ч. 3 ст. 79 ГПК РФ).</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Если в результате экспертизы установлено, что недостатки товара возникли вследствие обстоятельств, за которые продавец не отвечает, потребитель обязан возместить продавцу расходы на проведение экспертизы, а также связанные с её проведением расходы на хранение и транспортировку товара (абз. 4 п. 5 ст. 18 Закона). Расходы ответчика на экспертизу составили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на транспортировку товара —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Неустойка по п. 1 ст. 23 Закона начисляется за нарушение сроков, предусмотренных ст. 20–22 Закона, то есть при неисполнении законного требования потребителя. Поскольку требование о возврате уплаченной суммы не основано на законе, оснований для взыскания неустойки нет. Требования о компенсации морального вреда и штрафе также не подлежат удовлетворению: моральный вред компенсируется при нарушении прав потребителя и наличии вины продавца (ст. 15 Закона), штраф взыскивается при удовлетворении судом требований потребителя, не исполненных в добровольном порядке (п. 6 ст. 13 Закона).</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Без признания иска и исключительно на случай, если суд придёт к выводу об обоснованности требований, ответчик заявляет о явной несоразмерности неустойки и штрафа последствиям нарушения обязательства и просит уменьшить их на основании п. 1 ст. 333 ГК РФ. Снижение неустойки по делам о защите прав потребителей возможно в исключительных случаях по заявлению ответчика с указанием мотивов (абз. 2 п. 34 Постановления № 17). Если должником является коммерческая организация, снижение допускается по её обоснованному заявлению, а бремя доказывания несоразмерности лежит на ответчике (п. 71, 73 постановления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w:t>
      </w:r>
    </w:p>
    <w:p>
      <w:pPr>
        <w:spacing w:before="0" w:after="120" w:line="276" w:lineRule="auto"/>
        <w:ind w:firstLine="709"/>
        <w:jc w:val="both"/>
      </w:pPr>
      <w:r>
        <w:rPr>
          <w:rFonts w:ascii="Times New Roman" w:hAnsi="Times New Roman" w:eastAsia="Times New Roman"/>
          <w:b w:val="0"/>
          <w:i w:val="0"/>
          <w:color w:val="1A1A1A"/>
          <w:sz w:val="28"/>
        </w:rPr>
        <w:t xml:space="preserve">Несоразмерность подтверждается следующим: </w:t>
      </w:r>
      <w:r>
        <w:rPr>
          <w:rFonts w:ascii="Times New Roman" w:hAnsi="Times New Roman" w:eastAsia="Times New Roman"/>
          <w:b w:val="0"/>
          <w:i w:val="0"/>
          <w:color w:val="1A1A1A"/>
          <w:sz w:val="28"/>
        </w:rPr>
        <w:t>[соотношение размера неустойки и цены товара; период просрочки; отсутствие у истца убытков, превышающих размер начисленной неустойки; действия ответчика по проверке качества и экспертизе в установленные сроки; сведения о среднем размере платы по краткосрочным кредитам физическим лицам и показателях инфляции за период с [дата]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Расчёт ответчика: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Кроме того, сумма неустойки не может превышать сумму, уплаченную потребителем по договору купли-продажи товара (абз. 2 п. 1 ст. 23 Закона в редакции Федерального закона от 28.12.2025 № 500-ФЗ).</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18, 22, 23 Закона РФ «О защите прав потребителей», ст. 333 ГК РФ, ст. 56, 79, 96, 149 ГПК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В удовлетворении исковых требований </w:t>
      </w:r>
      <w:r>
        <w:rPr>
          <w:rFonts w:ascii="Times New Roman" w:hAnsi="Times New Roman" w:eastAsia="Times New Roman"/>
          <w:b w:val="0"/>
          <w:i w:val="0"/>
          <w:color w:val="1A1A1A"/>
          <w:sz w:val="28"/>
        </w:rPr>
        <w:t>[ФИО истца]</w:t>
      </w:r>
      <w:r>
        <w:rPr>
          <w:rFonts w:ascii="Times New Roman" w:hAnsi="Times New Roman" w:eastAsia="Times New Roman"/>
          <w:b w:val="0"/>
          <w:i w:val="0"/>
          <w:color w:val="1A1A1A"/>
          <w:sz w:val="28"/>
        </w:rPr>
        <w:t xml:space="preserve"> к обществу с ограниченной ответственностью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отказать в полном объёме.</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Назначить по делу судебную товароведческую экспертизу, проведение которой поручить </w:t>
      </w:r>
      <w:r>
        <w:rPr>
          <w:rFonts w:ascii="Times New Roman" w:hAnsi="Times New Roman" w:eastAsia="Times New Roman"/>
          <w:b w:val="0"/>
          <w:i w:val="0"/>
          <w:color w:val="1A1A1A"/>
          <w:sz w:val="28"/>
        </w:rPr>
        <w:t>[наименование экспертного учреждения, адрес]</w:t>
      </w:r>
      <w:r>
        <w:rPr>
          <w:rFonts w:ascii="Times New Roman" w:hAnsi="Times New Roman" w:eastAsia="Times New Roman"/>
          <w:b w:val="0"/>
          <w:i w:val="0"/>
          <w:color w:val="1A1A1A"/>
          <w:sz w:val="28"/>
        </w:rPr>
        <w:t xml:space="preserve"> (эксперту </w:t>
      </w:r>
      <w:r>
        <w:rPr>
          <w:rFonts w:ascii="Times New Roman" w:hAnsi="Times New Roman" w:eastAsia="Times New Roman"/>
          <w:b w:val="0"/>
          <w:i w:val="0"/>
          <w:color w:val="1A1A1A"/>
          <w:sz w:val="28"/>
        </w:rPr>
        <w:t>[ФИО, специальность, стаж]</w:t>
      </w:r>
      <w:r>
        <w:rPr>
          <w:rFonts w:ascii="Times New Roman" w:hAnsi="Times New Roman" w:eastAsia="Times New Roman"/>
          <w:b w:val="0"/>
          <w:i w:val="0"/>
          <w:color w:val="1A1A1A"/>
          <w:sz w:val="28"/>
        </w:rPr>
        <w:t>), поставив перед экспертом вопросы:</w:t>
      </w:r>
    </w:p>
    <w:p>
      <w:pPr>
        <w:spacing w:before="0" w:after="120" w:line="276" w:lineRule="auto"/>
        <w:ind w:firstLine="709"/>
        <w:jc w:val="both"/>
      </w:pPr>
      <w:r>
        <w:rPr>
          <w:rFonts w:ascii="Times New Roman" w:hAnsi="Times New Roman" w:eastAsia="Times New Roman"/>
          <w:color w:val="1A1A1A"/>
          <w:sz w:val="28"/>
        </w:rPr>
        <w:t xml:space="preserve">2.1. </w:t>
      </w:r>
      <w:r>
        <w:rPr>
          <w:rFonts w:ascii="Times New Roman" w:hAnsi="Times New Roman" w:eastAsia="Times New Roman"/>
          <w:b w:val="0"/>
          <w:i w:val="0"/>
          <w:color w:val="1A1A1A"/>
          <w:sz w:val="28"/>
        </w:rPr>
        <w:t xml:space="preserve">Имеется ли в товаре </w:t>
      </w:r>
      <w:r>
        <w:rPr>
          <w:rFonts w:ascii="Times New Roman" w:hAnsi="Times New Roman" w:eastAsia="Times New Roman"/>
          <w:b w:val="0"/>
          <w:i w:val="0"/>
          <w:color w:val="1A1A1A"/>
          <w:sz w:val="28"/>
        </w:rPr>
        <w:t>[наименование, модель, серийный номер / IMEI]</w:t>
      </w:r>
      <w:r>
        <w:rPr>
          <w:rFonts w:ascii="Times New Roman" w:hAnsi="Times New Roman" w:eastAsia="Times New Roman"/>
          <w:b w:val="0"/>
          <w:i w:val="0"/>
          <w:color w:val="1A1A1A"/>
          <w:sz w:val="28"/>
        </w:rPr>
        <w:t xml:space="preserve"> недостаток, указанный истцом: </w:t>
      </w:r>
      <w:r>
        <w:rPr>
          <w:rFonts w:ascii="Times New Roman" w:hAnsi="Times New Roman" w:eastAsia="Times New Roman"/>
          <w:b w:val="0"/>
          <w:i w:val="0"/>
          <w:color w:val="1A1A1A"/>
          <w:sz w:val="28"/>
        </w:rPr>
        <w:t>[описание]</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color w:val="1A1A1A"/>
          <w:sz w:val="28"/>
        </w:rPr>
        <w:t xml:space="preserve">2.2. </w:t>
      </w:r>
      <w:r>
        <w:rPr>
          <w:rFonts w:ascii="Times New Roman" w:hAnsi="Times New Roman" w:eastAsia="Times New Roman"/>
          <w:b w:val="0"/>
          <w:i w:val="0"/>
          <w:color w:val="1A1A1A"/>
          <w:sz w:val="28"/>
        </w:rPr>
        <w:t>Если недостаток имеется, какова причина его возникновения: производственный дефект (материалов, сборки, программного обеспечения) или нарушение правил эксплуатации, хранения, транспортировки, действия третьих лиц после передачи товара потребителю?</w:t>
      </w:r>
    </w:p>
    <w:p>
      <w:pPr>
        <w:spacing w:before="0" w:after="120" w:line="276" w:lineRule="auto"/>
        <w:ind w:firstLine="709"/>
        <w:jc w:val="both"/>
      </w:pPr>
      <w:r>
        <w:rPr>
          <w:rFonts w:ascii="Times New Roman" w:hAnsi="Times New Roman" w:eastAsia="Times New Roman"/>
          <w:color w:val="1A1A1A"/>
          <w:sz w:val="28"/>
        </w:rPr>
        <w:t xml:space="preserve">2.3. </w:t>
      </w:r>
      <w:r>
        <w:rPr>
          <w:rFonts w:ascii="Times New Roman" w:hAnsi="Times New Roman" w:eastAsia="Times New Roman"/>
          <w:b w:val="0"/>
          <w:i w:val="0"/>
          <w:color w:val="1A1A1A"/>
          <w:sz w:val="28"/>
        </w:rPr>
        <w:t>Имеются ли в товаре следы воздействия жидкости, механических повреждений, вскрытия, ремонта или замены компонентов; если имеются, находятся ли они в причинной связи с выявленным недостатком?</w:t>
      </w:r>
    </w:p>
    <w:p>
      <w:pPr>
        <w:spacing w:before="0" w:after="120" w:line="276" w:lineRule="auto"/>
        <w:ind w:firstLine="709"/>
        <w:jc w:val="both"/>
      </w:pPr>
      <w:r>
        <w:rPr>
          <w:rFonts w:ascii="Times New Roman" w:hAnsi="Times New Roman" w:eastAsia="Times New Roman"/>
          <w:color w:val="1A1A1A"/>
          <w:sz w:val="28"/>
        </w:rPr>
        <w:t xml:space="preserve">2.4. </w:t>
      </w:r>
      <w:r>
        <w:rPr>
          <w:rFonts w:ascii="Times New Roman" w:hAnsi="Times New Roman" w:eastAsia="Times New Roman"/>
          <w:b w:val="0"/>
          <w:i w:val="0"/>
          <w:color w:val="1A1A1A"/>
          <w:sz w:val="28"/>
        </w:rPr>
        <w:t>Является ли недостаток устранимым; каковы стоимость и срок его устранения?</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Обязать истца представить товар </w:t>
      </w:r>
      <w:r>
        <w:rPr>
          <w:rFonts w:ascii="Times New Roman" w:hAnsi="Times New Roman" w:eastAsia="Times New Roman"/>
          <w:b w:val="0"/>
          <w:i w:val="0"/>
          <w:color w:val="1A1A1A"/>
          <w:sz w:val="28"/>
        </w:rPr>
        <w:t>[наименование, модель, серийный номер / IMEI]</w:t>
      </w:r>
      <w:r>
        <w:rPr>
          <w:rFonts w:ascii="Times New Roman" w:hAnsi="Times New Roman" w:eastAsia="Times New Roman"/>
          <w:b w:val="0"/>
          <w:i w:val="0"/>
          <w:color w:val="1A1A1A"/>
          <w:sz w:val="28"/>
        </w:rPr>
        <w:t xml:space="preserve"> в распоряжение эксперта.</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В случае удовлетворения исковых требований полностью или в части уменьшить размер неустойки и штрафа на основании ст. 333 ГК РФ.</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Документы, подтверждающие направление истцу копии возражений и приложенных к ним документов.</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Доверенность представителя и копия документа о его высшем юридическом образовании.</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Копия кассового чека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Копия руководства по эксплуатации товара (раздел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и гарантийного талона.</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Копия претензии истца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акта приёма-передачи товара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Копия уведомления истца о проверке качества и акта проверки качества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 xml:space="preserve">Копия уведомления истца о проведении экспертизы и заключения эксперта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 xml:space="preserve">Копия ответа на претензию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 документом об отправке.</w:t>
      </w:r>
    </w:p>
    <w:p>
      <w:pPr>
        <w:spacing w:before="0" w:after="120" w:line="276" w:lineRule="auto"/>
        <w:ind w:left="360" w:hanging="360"/>
        <w:jc w:val="both"/>
      </w:pPr>
      <w:r>
        <w:rPr>
          <w:rFonts w:ascii="Times New Roman" w:hAnsi="Times New Roman" w:eastAsia="Times New Roman"/>
          <w:color w:val="1A1A1A"/>
          <w:sz w:val="28"/>
        </w:rPr>
        <w:t xml:space="preserve">9. </w:t>
      </w:r>
      <w:r>
        <w:rPr>
          <w:rFonts w:ascii="Times New Roman" w:hAnsi="Times New Roman" w:eastAsia="Times New Roman"/>
          <w:b w:val="0"/>
          <w:i w:val="0"/>
          <w:color w:val="1A1A1A"/>
          <w:sz w:val="28"/>
        </w:rPr>
        <w:t xml:space="preserve">Копия акта возврата товара истцу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10. </w:t>
      </w:r>
      <w:r>
        <w:rPr>
          <w:rFonts w:ascii="Times New Roman" w:hAnsi="Times New Roman" w:eastAsia="Times New Roman"/>
          <w:b w:val="0"/>
          <w:i w:val="0"/>
          <w:color w:val="1A1A1A"/>
          <w:sz w:val="28"/>
        </w:rPr>
        <w:t xml:space="preserve">Платёжное поручение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об оплате экспертизы.</w:t>
      </w:r>
    </w:p>
    <w:p>
      <w:pPr>
        <w:spacing w:before="0" w:after="120" w:line="276" w:lineRule="auto"/>
        <w:ind w:left="360" w:hanging="360"/>
        <w:jc w:val="both"/>
      </w:pPr>
      <w:r>
        <w:rPr>
          <w:rFonts w:ascii="Times New Roman" w:hAnsi="Times New Roman" w:eastAsia="Times New Roman"/>
          <w:color w:val="1A1A1A"/>
          <w:sz w:val="28"/>
        </w:rPr>
        <w:t xml:space="preserve">11. </w:t>
      </w:r>
      <w:r>
        <w:rPr>
          <w:rFonts w:ascii="Times New Roman" w:hAnsi="Times New Roman" w:eastAsia="Times New Roman"/>
          <w:b w:val="0"/>
          <w:i w:val="0"/>
          <w:color w:val="1A1A1A"/>
          <w:sz w:val="28"/>
        </w:rPr>
        <w:t xml:space="preserve">Платёжное поручение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 внесении денежных сумм для оплаты судебной экспертизы.</w:t>
      </w:r>
    </w:p>
    <w:p>
      <w:pPr>
        <w:spacing w:before="0" w:after="120" w:line="276" w:lineRule="auto"/>
        <w:ind w:left="360" w:hanging="360"/>
        <w:jc w:val="both"/>
      </w:pPr>
      <w:r>
        <w:rPr>
          <w:rFonts w:ascii="Times New Roman" w:hAnsi="Times New Roman" w:eastAsia="Times New Roman"/>
          <w:color w:val="1A1A1A"/>
          <w:sz w:val="28"/>
        </w:rPr>
        <w:t xml:space="preserve">12. </w:t>
      </w:r>
      <w:r>
        <w:rPr>
          <w:rFonts w:ascii="Times New Roman" w:hAnsi="Times New Roman" w:eastAsia="Times New Roman"/>
          <w:b w:val="0"/>
          <w:i w:val="0"/>
          <w:color w:val="1A1A1A"/>
          <w:sz w:val="28"/>
        </w:rPr>
        <w:t>Расчёт неустойки ответчика.</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 представителя ответчика]</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Возражения продавца на иск потребителя</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