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 дела], судья [ФИО]</w:t>
      </w:r>
    </w:p>
    <w:p>
      <w:pPr>
        <w:spacing w:after="0"/>
        <w:jc w:val="right"/>
      </w:pPr>
      <w:r>
        <w:t xml:space="preserve">Истец: [наименование или ФИО предпринимателя, ИНН, ОГРН/ОГРНИП]</w:t>
      </w:r>
    </w:p>
    <w:p>
      <w:pPr>
        <w:spacing w:after="0"/>
        <w:jc w:val="right"/>
      </w:pPr>
      <w:r>
        <w:t xml:space="preserve">Адрес: [адрес], телефон: [номер], электронная почта: [адрес]</w:t>
      </w:r>
    </w:p>
    <w:p>
      <w:pPr>
        <w:spacing w:after="0"/>
        <w:jc w:val="right"/>
      </w:pPr>
      <w:r>
        <w:t xml:space="preserve">Ответчик: [наименование бенефициара, ИНН, ОГРН, адрес]</w:t>
      </w:r>
    </w:p>
    <w:p>
      <w:pPr>
        <w:spacing w:after="0"/>
        <w:jc w:val="right"/>
      </w:pPr>
      <w:r>
        <w:t xml:space="preserve">Третье лицо: [наименование банка, ИНН, ОГРН, адрес]</w:t>
      </w:r>
    </w:p>
    <w:p>
      <w:pPr>
        <w:spacing w:after="0"/>
        <w:jc w:val="right"/>
      </w:pPr>
      <w:r>
        <w:t xml:space="preserve">Представитель истца: [ФИО, адрес для корреспонденции, реквизиты доверенности]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ПИСЬМЕННЫЕ ПОЯСНЕНИЯ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к расчёту превышения выплаты по независимой гарантии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[истец] к [ответчик] о взыскании [сумма основного требования] руб., полученных сверх действительного размера обязательств истца по контракту от [дата] № [номер], и процентов в размере [сумма] руб. за период [период] с последующим начислением [содержание ранее заявленного требования].</w:t>
      </w:r>
    </w:p>
    <w:p>
      <w:pPr>
        <w:spacing w:after="120" w:line="276"/>
        <w:ind w:firstLine="709"/>
        <w:jc w:val="both"/>
      </w:pPr>
      <w:r>
        <w:t xml:space="preserve">Настоящие пояснения представлены по статье 81 АПК РФ в ответ на отзыв от [дата]. Предмет, основание и размер ранее заявленных исковых требований настоящим документом не изменяются. Истец раскрывает расчёт и отвечает на довод ответчика о праве удержать полную сумму обеспечения вследствие нарушения контракта и включения сведений об истце в реестр недобросовестных поставщиков.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Выплата по гарантии и расчёты с банком</w:t>
      </w:r>
    </w:p>
    <w:p>
      <w:pPr>
        <w:spacing w:after="120" w:line="276"/>
        <w:ind w:firstLine="709"/>
        <w:jc w:val="both"/>
      </w:pPr>
      <w:r>
        <w:t xml:space="preserve">В обеспечение обязательств по контракту банк [наименование] выдал независимую гарантию от [дата] № [номер] на сумму [сумма] руб. Перечень обеспеченных обязательств закреплён в пункте [номер] гарантии и включает [точное описание обязательств].</w:t>
      </w:r>
    </w:p>
    <w:p>
      <w:pPr>
        <w:spacing w:after="120" w:line="276"/>
        <w:ind w:firstLine="709"/>
        <w:jc w:val="both"/>
      </w:pPr>
      <w:r>
        <w:t xml:space="preserve">По требованию ответчика от [дата] № [номер] банк перечислил [сумма] руб., что подтверждается [платёжный документ, дата, номер, листы дела]. Истец возместил банку указанную сумму полностью платёжными поручениями [перечень дат, номеров и сумм]. Справкой банка от [дата] подтверждено исполнение соответствующей обязанности истца перед гарантом.</w:t>
      </w:r>
    </w:p>
    <w:p>
      <w:pPr>
        <w:spacing w:after="120" w:line="276"/>
        <w:ind w:firstLine="709"/>
        <w:jc w:val="both"/>
      </w:pPr>
      <w:r>
        <w:t xml:space="preserve">Документы о выплате бенефициару и о возмещении гаранту представлены раздельно. В расчёт требования истца не включены комиссии банка и иные расходы, которые не составляют предмет настоящего иска.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нарушения и пределы возражений истца</w:t>
      </w:r>
    </w:p>
    <w:p>
      <w:pPr>
        <w:spacing w:after="120" w:line="276"/>
        <w:ind w:firstLine="709"/>
        <w:jc w:val="both"/>
      </w:pPr>
      <w:r>
        <w:t xml:space="preserve">Истец не оспаривает установленное [акт, решение, дата, реквизиты] обстоятельство: [конкретное нарушение контракта]. Решением [антимонопольный орган] от [дата] № [номер] сведения об истце включены в РНП.</w:t>
      </w:r>
    </w:p>
    <w:p>
      <w:pPr>
        <w:spacing w:after="120" w:line="276"/>
        <w:ind w:firstLine="709"/>
        <w:jc w:val="both"/>
      </w:pPr>
      <w:r>
        <w:t xml:space="preserve">Однако указанные обстоятельства не определяют размер всех имущественных требований ответчика. В отзыве ответчик ссылается на [точный довод, страница отзыва], но не объясняет, какое самостоятельное обязательство истца составляет разницу между полученной выплатой и подтверждёнными санкциями.</w:t>
      </w:r>
    </w:p>
    <w:p>
      <w:pPr>
        <w:spacing w:after="120" w:line="276"/>
        <w:ind w:firstLine="709"/>
        <w:jc w:val="both"/>
      </w:pPr>
      <w:r>
        <w:t xml:space="preserve">Истец не просит в настоящем деле пересмотреть решение о включении в РНП. Спор касается денежного превышения, удерживаемого ответчиком после выплаты по гарантии.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Действительный размер обеспеченных требований</w:t>
      </w:r>
    </w:p>
    <w:p>
      <w:pPr>
        <w:spacing w:after="120" w:line="276"/>
        <w:ind w:firstLine="709"/>
        <w:jc w:val="both"/>
      </w:pPr>
      <w:r>
        <w:t xml:space="preserve">По состоянию на [дата расчёта] сумма обязательств истца, учтённая при определении превышения, составляет [сумма] руб. и складывается из следующих позиций.</w:t>
      </w:r>
    </w:p>
    <w:p>
      <w:pPr>
        <w:spacing w:after="120" w:line="276"/>
        <w:ind w:left="360" w:hanging="360"/>
        <w:jc w:val="both"/>
      </w:pPr>
      <w:r>
        <w:t xml:space="preserve">1. Штраф за [нарушение] по пункту [номер] контракта: [сумма] руб. Основание и расчёт подтверждены [документы].</w:t>
      </w:r>
    </w:p>
    <w:p>
      <w:pPr>
        <w:spacing w:after="120" w:line="276"/>
        <w:ind w:left="360" w:hanging="360"/>
        <w:jc w:val="both"/>
      </w:pPr>
      <w:r>
        <w:t xml:space="preserve">2. Пеня за период с [дата] по [дата]: [сумма] руб. База начисления составляет [сумма] руб., ставка определяется [условие контракта и применимая норма]; подробный расчёт приведён в приложении.</w:t>
      </w:r>
    </w:p>
    <w:p>
      <w:pPr>
        <w:spacing w:after="120" w:line="276"/>
        <w:ind w:left="360" w:hanging="360"/>
        <w:jc w:val="both"/>
      </w:pPr>
      <w:r>
        <w:t xml:space="preserve">3. Ранее погашенные суммы по тем же обязательствам: [сумма] руб., перечисленные по [документы]. Они вычтены из остатка во избежание повторного удовлетворения.</w:t>
      </w:r>
    </w:p>
    <w:p>
      <w:pPr>
        <w:spacing w:after="120" w:line="276"/>
        <w:ind w:left="360" w:hanging="360"/>
        <w:jc w:val="both"/>
      </w:pPr>
      <w:r>
        <w:t xml:space="preserve">4. Остаток обеспеченных требований после учёта платежей: [итоговая сумма] руб.</w:t>
      </w:r>
    </w:p>
    <w:p>
      <w:pPr>
        <w:spacing w:after="120" w:line="276"/>
        <w:ind w:firstLine="709"/>
        <w:jc w:val="both"/>
      </w:pPr>
      <w:r>
        <w:t xml:space="preserve">Аванс по контракту истцу не перечислялся, что подтверждается [условия контракта, выписка, акт сверки]. Требование о его возврате в расчёте отсутствует. Убытки сверх указанных сумм ответчик в отзыве не конкретизировал и документами не подтвердил.</w:t>
      </w:r>
    </w:p>
    <w:p>
      <w:pPr>
        <w:spacing w:after="120" w:line="276"/>
        <w:ind w:firstLine="709"/>
        <w:jc w:val="both"/>
      </w:pPr>
      <w:r>
        <w:t xml:space="preserve">Разница между выплатой по гарантии в размере [сумма] руб. и действительным остатком обеспеченных требований в размере [сумма] руб. составляет [сумма требования] руб. Указанная величина соответствует основному требованию, принятому судом к рассмотрению.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Правовая оценка довода об удержании всей гарантии</w:t>
      </w:r>
    </w:p>
    <w:p>
      <w:pPr>
        <w:spacing w:after="120" w:line="276"/>
        <w:ind w:firstLine="709"/>
        <w:jc w:val="both"/>
      </w:pPr>
      <w:r>
        <w:t xml:space="preserve">Самостоятельность обязательства гаранта по статьям 368 и 370 ГК РФ не исключает проверки основания удержания полученных средств в отношениях между принципалом и бенефициаром.</w:t>
      </w:r>
    </w:p>
    <w:p>
      <w:pPr>
        <w:spacing w:after="120" w:line="276"/>
        <w:ind w:firstLine="709"/>
        <w:jc w:val="both"/>
      </w:pPr>
      <w:r>
        <w:t xml:space="preserve">В определении от 23.10.2026 № 305-ЭС26-8011 по делу № А40-68468/2025 Верховный Суд РФ разграничил факт выплаты по гарантии и действительный размер требований заказчика. Нарушение контракта не создаёт права сохранить превышение, не обеспеченное соответствующим имущественным требованием.</w:t>
      </w:r>
    </w:p>
    <w:p>
      <w:pPr>
        <w:spacing w:after="120" w:line="276"/>
        <w:ind w:firstLine="709"/>
        <w:jc w:val="both"/>
      </w:pPr>
      <w:r>
        <w:t xml:space="preserve">Истец ссылается на этот подход применительно к подтверждённому расчёту настоящего дела. На основании статей 1102 и 1107 ГК РФ ответчик обязан возвратить сумму, для удержания которой отсутствует правовое основание. Ссылка на РНП не опровергает ни арифметику расчёта, ни отсутствие основания для удержания спорной разницы.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Проценты и подтверждение осведомлённости ответчика</w:t>
      </w:r>
    </w:p>
    <w:p>
      <w:pPr>
        <w:spacing w:after="120" w:line="276"/>
        <w:ind w:firstLine="709"/>
        <w:jc w:val="both"/>
      </w:pPr>
      <w:r>
        <w:t xml:space="preserve">О превышении ответчик узнал не позднее [дата], когда [конкретное событие и подтверждающий документ]. Расчёт процентов по пункту 2 статьи 1107 и статье 395 ГК РФ за период [период] представлен в приложении [номер]. Он соответствует ранее заявленным требованиям и не включает начисление на суммы, уже возвращённые ответчиком.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41, 65, 71 и 81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приложенные доказательства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доводы отзыва с учётом приведённого состава действительных обеспеченных требований и расчётов истца с гарантом.</w:t>
      </w:r>
    </w:p>
    <w:p>
      <w:pPr>
        <w:spacing w:after="120" w:line="276"/>
        <w:ind w:left="360" w:hanging="360"/>
        <w:jc w:val="both"/>
      </w:pPr>
      <w:r>
        <w:t xml:space="preserve">3. Удовлетворить исковые требования в ранее заявленном размере.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обеспеченных требований и превышения с указанием документов по каждой позиции.</w:t>
      </w:r>
    </w:p>
    <w:p>
      <w:pPr>
        <w:spacing w:after="120" w:line="276"/>
        <w:ind w:left="360" w:hanging="360"/>
        <w:jc w:val="both"/>
      </w:pPr>
      <w:r>
        <w:t xml:space="preserve">2. Документы о перечислении банком средств ответчику.</w:t>
      </w:r>
    </w:p>
    <w:p>
      <w:pPr>
        <w:spacing w:after="120" w:line="276"/>
        <w:ind w:left="360" w:hanging="360"/>
        <w:jc w:val="both"/>
      </w:pPr>
      <w:r>
        <w:t xml:space="preserve">3. Платёжные документы о возмещении истцом суммы гаранту и справка банка.</w:t>
      </w:r>
    </w:p>
    <w:p>
      <w:pPr>
        <w:spacing w:after="120" w:line="276"/>
        <w:ind w:left="360" w:hanging="360"/>
        <w:jc w:val="both"/>
      </w:pPr>
      <w:r>
        <w:t xml:space="preserve">4. Документы о начислении и погашении санкций.</w:t>
      </w:r>
    </w:p>
    <w:p>
      <w:pPr>
        <w:spacing w:after="120" w:line="276"/>
        <w:ind w:left="360" w:hanging="360"/>
        <w:jc w:val="both"/>
      </w:pPr>
      <w:r>
        <w:t xml:space="preserve">5. Расчёт процентов и подтверждение осведомлённости ответчика.</w:t>
      </w:r>
    </w:p>
    <w:p>
      <w:pPr>
        <w:spacing w:after="120" w:line="276"/>
        <w:ind w:left="360" w:hanging="360"/>
        <w:jc w:val="both"/>
      </w:pPr>
      <w:r>
        <w:t xml:space="preserve">6. Подтверждение направления пояснений и отсутствующих у участников приложений.</w:t>
      </w:r>
    </w:p>
    <w:p>
      <w:pPr>
        <w:spacing w:after="120" w:line="276"/>
        <w:ind w:left="360" w:hanging="360"/>
        <w:jc w:val="both"/>
      </w:pPr>
      <w:r>
        <w:t xml:space="preserve">7. Документы о полномочиях представителя, если ранее не представлены.</w:t>
      </w:r>
    </w:p>
    <w:p>
      <w:pPr>
        <w:spacing w:after="120" w:line="276"/>
        <w:ind w:firstLine="709"/>
        <w:jc w:val="both"/>
      </w:pPr>
      <w:r>
        <w:t xml:space="preserve">[дата] [подпись] / [ФИО, должность или статус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2026-11-05T14:32:14.162Z</dcterms:created>
  <dcterms:modified xsi:type="dcterms:W3CDTF">2026-11-05T14:32:14.162Z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