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[суд]</w:t>
      </w:r>
    </w:p>
    <w:p>
      <w:pPr>
        <w:spacing w:after="0"/>
        <w:jc w:val="right"/>
      </w:pPr>
      <w:r>
        <w:t xml:space="preserve">Через [суд, постановивший приговор]</w:t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0"/>
        <w:jc w:val="right"/>
      </w:pPr>
      <w:r>
        <w:t xml:space="preserve">Защитник: адвокат [ФИО, регистрационный номер]</w:t>
      </w:r>
    </w:p>
    <w:p>
      <w:pPr>
        <w:spacing w:after="0"/>
        <w:jc w:val="right"/>
      </w:pPr>
      <w:r>
        <w:t xml:space="preserve">[Адвокатское образование, адрес, телефон]</w:t>
      </w:r>
    </w:p>
    <w:p>
      <w:pPr>
        <w:spacing w:after="0"/>
        <w:jc w:val="right"/>
      </w:pPr>
      <w:r>
        <w:t xml:space="preserve">В защиту осуждённого [ФИО, дата рождения]</w:t>
      </w:r>
    </w:p>
    <w:p>
      <w:pPr>
        <w:spacing w:after="0"/>
        <w:jc w:val="right"/>
      </w:pPr>
      <w:r>
        <w:t xml:space="preserve">Место содержания: [учреждение,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приговор в части назначения наказания по совокупности приговоров</w:t>
      </w:r>
    </w:p>
    <w:p>
      <w:pPr>
        <w:spacing w:after="120" w:line="276"/>
        <w:ind w:firstLine="709"/>
        <w:jc w:val="both"/>
      </w:pPr>
      <w:r>
        <w:t xml:space="preserve">Приговором [суд] от [дата] [ФИО] признан виновным по [норма УК РФ] и ему назначено [вид и срок наказания за новое преступление]. На основании статьи 70 УК РФ суд присоединил [срок] неотбытого наказания по приговору [суд] от [дата], окончательно назначив [срок, вид учреждения, дополнительные наказания при наличии].</w:t>
      </w:r>
    </w:p>
    <w:p>
      <w:pPr>
        <w:spacing w:after="120" w:line="276"/>
        <w:ind w:firstLine="709"/>
        <w:jc w:val="both"/>
      </w:pPr>
      <w:r>
        <w:t xml:space="preserve">Настоящая жалоба касается неправильного определения неотбытой части прежнего лишения свободы и вызванного этим увеличения окончательного срока. Иные доводы защиты [указать реквизиты отдельной жалобы, если имеются] сохраняются.</w:t>
      </w:r>
    </w:p>
    <w:p>
      <w:pPr>
        <w:spacing w:after="120" w:line="276"/>
        <w:ind w:firstLine="709"/>
        <w:jc w:val="both"/>
      </w:pPr>
      <w:r>
        <w:t xml:space="preserve">Приговор постановлен [дата], копия вручена осуждённому [дата], что подтверждается [документ]. Жалоба подаётся в срок, установленный статьёй 389.4 УПК РФ. Полномочия защитника подтверждены [ордер, сведения о допуске].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Исходные данные по предыдущему наказанию</w:t>
      </w:r>
    </w:p>
    <w:p>
      <w:pPr>
        <w:spacing w:after="120" w:line="276"/>
        <w:ind w:firstLine="709"/>
        <w:jc w:val="both"/>
      </w:pPr>
      <w:r>
        <w:t xml:space="preserve">По приговору [суд] от [дата] [ФИО] назначено лишение свободы сроком [срок]. Приговор вступил в законную силу [дата]. Начало исчисления срока и зачёт предварительного содержания определены следующим образом: [точное содержание резолютивной части].</w:t>
      </w:r>
    </w:p>
    <w:p>
      <w:pPr>
        <w:spacing w:after="120" w:line="276"/>
        <w:ind w:firstLine="709"/>
        <w:jc w:val="both"/>
      </w:pPr>
      <w:r>
        <w:t xml:space="preserve">Последующими судебными актами [реквизиты] внесены изменения [содержание, если имеются]. Применяемый в настоящем расчёте срок составляет [срок], а правила зачёта следуют из [конкретный судебный акт, пункт].</w:t>
      </w:r>
    </w:p>
    <w:p>
      <w:pPr>
        <w:spacing w:after="120" w:line="276"/>
        <w:ind w:firstLine="709"/>
        <w:jc w:val="both"/>
      </w:pPr>
      <w:r>
        <w:t xml:space="preserve">Фактическое исполнение подтверждено справкой [учреждение] от [дата] № [номер] и документами [перечень]. Сведения приведены за период с [дата] по [дата]. Защита сопоставила их с резолютивными частями судебных актов и не использует сведения, утратившие актуальность вследствие последующих изменений.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Контрольная дата по новому делу</w:t>
      </w:r>
    </w:p>
    <w:p>
      <w:pPr>
        <w:spacing w:after="120" w:line="276"/>
        <w:ind w:firstLine="709"/>
        <w:jc w:val="both"/>
      </w:pPr>
      <w:r>
        <w:t xml:space="preserve">На момент совершения нового преступления [ФИО] реально отбывал лишение свободы по указанному приговору. Заключение под стражу по новому делу избрано [суд, дата, номер решения]. Копия соответствующего решения находится в томе [номер], листы [номера].</w:t>
      </w:r>
    </w:p>
    <w:p>
      <w:pPr>
        <w:spacing w:after="120" w:line="276"/>
        <w:ind w:firstLine="709"/>
        <w:jc w:val="both"/>
      </w:pPr>
      <w:r>
        <w:t xml:space="preserve">В рассматриваемой ситуации остаток прежнего наказания определяется на момент избрания указанной меры пресечения. В обжалуемом приговоре использована величина [срок], рассчитанная по состоянию на [дата либо указание, что дата не раскрыта].</w:t>
      </w:r>
    </w:p>
    <w:p>
      <w:pPr>
        <w:spacing w:after="120" w:line="276"/>
        <w:ind w:firstLine="709"/>
        <w:jc w:val="both"/>
      </w:pPr>
      <w:r>
        <w:t xml:space="preserve">Между датой, использованной судом, и надлежащей контрольной датой [ФИО] продолжал отбывать прежнее наказание. Подтверждение этого обстоятельства: [документы, периоды]. Исключение соответствующего времени из расчёта в приговоре не мотивировано.</w:t>
      </w:r>
    </w:p>
    <w:p>
      <w:pPr>
        <w:spacing w:after="120" w:line="276"/>
        <w:ind w:firstLine="709"/>
        <w:jc w:val="both"/>
      </w:pPr>
      <w:r>
        <w:t xml:space="preserve">Если суд исходил из справки от [дата], такая справка отражает состояние расчётов на иной момент. Её использование без проверки последующего исполнения привело к завышению остатка, доступного для присоединения.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Расчёт защиты</w:t>
      </w:r>
    </w:p>
    <w:p>
      <w:pPr>
        <w:spacing w:after="120" w:line="276"/>
        <w:ind w:firstLine="709"/>
        <w:jc w:val="both"/>
      </w:pPr>
      <w:r>
        <w:t xml:space="preserve">Назначенный срок прежнего лишения свободы с учётом изменяющих актов: [срок].</w:t>
      </w:r>
    </w:p>
    <w:p>
      <w:pPr>
        <w:spacing w:after="120" w:line="276"/>
        <w:ind w:firstLine="709"/>
        <w:jc w:val="both"/>
      </w:pPr>
      <w:r>
        <w:t xml:space="preserve">Период предварительного содержания, подлежащий зачёту: с [дата] по [дата], основание [акт], правило зачёта [содержание], учитываемая величина [срок].</w:t>
      </w:r>
    </w:p>
    <w:p>
      <w:pPr>
        <w:spacing w:after="120" w:line="276"/>
        <w:ind w:firstLine="709"/>
        <w:jc w:val="both"/>
      </w:pPr>
      <w:r>
        <w:t xml:space="preserve">Период исполнения после вступления приговора в силу: с [дата] по [дата], подтверждение [документ], учитываемая величина [срок].</w:t>
      </w:r>
    </w:p>
    <w:p>
      <w:pPr>
        <w:spacing w:after="120" w:line="276"/>
        <w:ind w:firstLine="709"/>
        <w:jc w:val="both"/>
      </w:pPr>
      <w:r>
        <w:t xml:space="preserve">Иные влияющие на расчёт периоды и решения: [описание либо указание на отсутствие].</w:t>
      </w:r>
    </w:p>
    <w:p>
      <w:pPr>
        <w:spacing w:after="120" w:line="276"/>
        <w:ind w:firstLine="709"/>
        <w:jc w:val="both"/>
      </w:pPr>
      <w:r>
        <w:t xml:space="preserve">Всего юридически учтённое исполнение к [контрольная дата] составляет [срок]. Неотбытый остаток составляет [срок]. Подробная расшифровка календарных периодов представлена в приложении № [номер].</w:t>
      </w:r>
    </w:p>
    <w:p>
      <w:pPr>
        <w:spacing w:after="120" w:line="276"/>
        <w:ind w:firstLine="709"/>
        <w:jc w:val="both"/>
      </w:pPr>
      <w:r>
        <w:t xml:space="preserve">Расчёт выполнен по конкретным календарным датам. Периоды предварительного содержания и последующего исполнения разграничены; повторное включение одного периода исключено. Применённые коэффициенты соответствуют действующим судебным решениям [реквизиты].</w:t>
      </w:r>
    </w:p>
    <w:p>
      <w:pPr>
        <w:spacing w:after="120" w:line="276"/>
        <w:ind w:firstLine="709"/>
        <w:jc w:val="both"/>
      </w:pPr>
      <w:r>
        <w:t xml:space="preserve">В приговоре указан остаток [срок], тогда как подтверждённый остаток составляет [срок]. Фактически присоединено [срок], что превышает подтверждённый остаток на [величина]. Следовательно, нарушение касается не только описания расчёта, но и самого размера окончательного наказания.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Неправильное применение статьи 70 УК РФ</w:t>
      </w:r>
    </w:p>
    <w:p>
      <w:pPr>
        <w:spacing w:after="120" w:line="276"/>
        <w:ind w:firstLine="709"/>
        <w:jc w:val="both"/>
      </w:pPr>
      <w:r>
        <w:t xml:space="preserve">По части 1 статьи 70 УК РФ полностью или частично присоединяется именно неотбытая часть наказания. Судебное усмотрение при выборе присоединяемой доли не позволяет использовать срок, который к соответствующей дате уже отбыт.</w:t>
      </w:r>
    </w:p>
    <w:p>
      <w:pPr>
        <w:spacing w:after="120" w:line="276"/>
        <w:ind w:firstLine="709"/>
        <w:jc w:val="both"/>
      </w:pPr>
      <w:r>
        <w:t xml:space="preserve">В пункте 29 Обзора судебной практики ВС РФ № 3 (2026), утверждённого 14.10.2026, приведена позиция по определению от 16.07.2025 № 87-УД25-3-К2. Для лица, отбывающего лишение свободы и совершившего новое преступление, учитывается остаток на момент избрания заключения под стражу по новому делу.</w:t>
      </w:r>
    </w:p>
    <w:p>
      <w:pPr>
        <w:spacing w:after="120" w:line="276"/>
        <w:ind w:firstLine="709"/>
        <w:jc w:val="both"/>
      </w:pPr>
      <w:r>
        <w:t xml:space="preserve">В указанном деле присоединённые два месяца превышали остаток один месяц пятнадцать дней. Верховный Суд изменил решения и снизил окончательное наказание. Защита ссылается на принцип определения допустимой величины, а не переносит числовой результат того дела на настоящее производство.</w:t>
      </w:r>
    </w:p>
    <w:p>
      <w:pPr>
        <w:spacing w:after="120" w:line="276"/>
        <w:ind w:firstLine="709"/>
        <w:jc w:val="both"/>
      </w:pPr>
      <w:r>
        <w:t xml:space="preserve">В нашем деле ошибка подтверждается [сводная ссылка на доказательства]. Она повлияла на окончательный срок непосредственно: без завышенного остатка присоединение [величина] не имело предусмотренного законом основания. Нарушение подлежит устранению в порядке статей 389.15 и 389.18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Предлагаемое изменение приговора</w:t>
      </w:r>
    </w:p>
    <w:p>
      <w:pPr>
        <w:spacing w:after="120" w:line="276"/>
        <w:ind w:firstLine="709"/>
        <w:jc w:val="both"/>
      </w:pPr>
      <w:r>
        <w:t xml:space="preserve">Защита просит снизить присоединяемую часть до [срок] и окончательное наказание до [срок]. Предлагаемый результат рассчитан следующим образом: наказание за новое преступление [срок] плюс допустимая присоединяемая часть [срок] составляет [итог].</w:t>
      </w:r>
    </w:p>
    <w:p>
      <w:pPr>
        <w:spacing w:after="120" w:line="276"/>
        <w:ind w:firstLine="709"/>
        <w:jc w:val="both"/>
      </w:pPr>
      <w:r>
        <w:t xml:space="preserve">При этом итог превышает наказание за новое преступление и неотбытую часть предыдущего наказания, как требует часть 4 статьи 70 УК РФ. Применимые предельные сроки также соблюдены. Дополнительные наказания [позиция и самостоятельное обоснование при необходимости].</w:t>
      </w:r>
    </w:p>
    <w:p>
      <w:pPr>
        <w:spacing w:after="120" w:line="276"/>
        <w:ind w:firstLine="709"/>
        <w:jc w:val="both"/>
      </w:pPr>
      <w:r>
        <w:t xml:space="preserve">Указанная просьба не основана на механическом вычитании всей разницы между ошибочным и правильным остатком. Защита сопоставляет размер фактического присоединения с законным пределом и обосновывает конкретное уменьшение.</w:t>
      </w:r>
    </w:p>
    <w:p>
      <w:pPr>
        <w:spacing w:after="120" w:line="276"/>
        <w:ind w:firstLine="709"/>
        <w:jc w:val="both"/>
      </w:pPr>
      <w:r>
        <w:t xml:space="preserve">Дополнительно при определении присоединяемой части просим учесть [подтверждённые обстоятельства, относящиеся к наказанию]. Данные доводы не заменяют основное указание на юридически недопустимое превышение и подлежат самостоятельной оценке.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Проверка документов в апелляции</w:t>
      </w:r>
    </w:p>
    <w:p>
      <w:pPr>
        <w:spacing w:after="120" w:line="276"/>
        <w:ind w:firstLine="709"/>
        <w:jc w:val="both"/>
      </w:pPr>
      <w:r>
        <w:t xml:space="preserve">Просим исследовать прежний приговор, изменяющие акты, решение об избрании меры пресечения и справку учреждения, имеющиеся в материалах дела [тома, листы]. Они позволяют проверить расчёт без изменения установленных обстоятельств нового преступления.</w:t>
      </w:r>
    </w:p>
    <w:p>
      <w:pPr>
        <w:spacing w:after="120" w:line="276"/>
        <w:ind w:firstLine="709"/>
        <w:jc w:val="both"/>
      </w:pPr>
      <w:r>
        <w:t xml:space="preserve">Если суд сочтёт необходимым уточнение сведений учреждения, просим истребовать расчёт исполнения по состоянию на [дата] с расшифровкой периодов и оснований зачёта. Необходимость запроса обусловлена [конкретное расхождение или неполнота].</w:t>
      </w:r>
    </w:p>
    <w:p>
      <w:pPr>
        <w:spacing w:after="120" w:line="276"/>
        <w:ind w:firstLine="709"/>
        <w:jc w:val="both"/>
      </w:pPr>
      <w:r>
        <w:t xml:space="preserve">По впервые представленным документам приложено отдельное ходатайство об исследовании с объяснением причин их непредставления ранее [реквизиты, если применимо]. Защита просит разрешить вопрос об их исследовании в установленном процессуальном порядке.</w:t>
      </w:r>
    </w:p>
    <w:p>
      <w:pPr>
        <w:spacing w:after="120" w:line="276"/>
        <w:ind w:firstLine="709"/>
        <w:jc w:val="both"/>
      </w:pPr>
      <w:r>
        <w:t xml:space="preserve">Участие осуждённого в рассмотрении жалобы: [волеизъявление и допустимая форма участия]. Защитник просит обеспечить возможность изложить позицию по расчёту и ответить на возражения стороны обвинения.</w:t>
      </w:r>
    </w:p>
    <w:p>
      <w:pPr>
        <w:spacing w:after="120" w:line="276"/>
        <w:ind w:firstLine="709"/>
        <w:jc w:val="both"/>
      </w:pPr>
      <w:r>
        <w:t xml:space="preserve">На основании статей 389.15, 389.18, 389.20 и 389.26 УПК РФ 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[суд, дата] в части наказания, назначенного по статье 70 УК РФ.</w:t>
      </w:r>
    </w:p>
    <w:p>
      <w:pPr>
        <w:spacing w:after="120" w:line="276"/>
        <w:ind w:left="360" w:hanging="360"/>
        <w:jc w:val="both"/>
      </w:pPr>
      <w:r>
        <w:t xml:space="preserve">2. Определить присоединяемую неотбытую часть наказания по прежнему приговору в размере [срок].</w:t>
      </w:r>
    </w:p>
    <w:p>
      <w:pPr>
        <w:spacing w:after="120" w:line="276"/>
        <w:ind w:left="360" w:hanging="360"/>
        <w:jc w:val="both"/>
      </w:pPr>
      <w:r>
        <w:t xml:space="preserve">3. Снизить окончательное наказание до [срок, точная формулировка].</w:t>
      </w:r>
    </w:p>
    <w:p>
      <w:pPr>
        <w:spacing w:after="120" w:line="276"/>
        <w:ind w:left="360" w:hanging="360"/>
        <w:jc w:val="both"/>
      </w:pPr>
      <w:r>
        <w:t xml:space="preserve">4. В остальной части разрешить доводы защиты в соответствии с первоначальной жалобой [реквизиты, если подана].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обжалуемого приговора.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Прежний приговор с отметкой о вступлении в силу.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Судебные акты, изменявшие наказание и зачёт.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Решение об избрании заключения под стражу по новому делу.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Справка учреждения и расчёт по периодам.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Ходатайство об исследовании новых материалов, если подаётся.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полномочий защитника.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2026-11-06T17:19:35.139Z</dcterms:created>
  <dcterms:modified xsi:type="dcterms:W3CDTF">2026-11-06T17:19:35.139Z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