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судебную коллегию по уголовным делам [суд апелляционной инстанции]</w:t>
      </w:r>
    </w:p>
    <w:p>
      <w:pPr>
        <w:spacing w:after="0"/>
        <w:jc w:val="right"/>
      </w:pPr>
      <w:r>
        <w:t xml:space="preserve">По уголовному делу № [номер]</w:t>
      </w:r>
    </w:p>
    <w:p>
      <w:pPr>
        <w:spacing w:after="0"/>
        <w:jc w:val="right"/>
      </w:pPr>
      <w:r>
        <w:t xml:space="preserve">От защитника: адвоката [ФИО, регистрационный номер]</w:t>
      </w:r>
    </w:p>
    <w:p>
      <w:pPr>
        <w:spacing w:after="0"/>
        <w:jc w:val="right"/>
      </w:pPr>
      <w:r>
        <w:t xml:space="preserve">[Адвокатское образование, адрес, телефон]</w:t>
      </w:r>
    </w:p>
    <w:p>
      <w:pPr>
        <w:spacing w:after="0"/>
        <w:jc w:val="right"/>
      </w:pPr>
      <w:r>
        <w:t xml:space="preserve">В защиту [ФИО осуждённого]</w:t>
      </w:r>
    </w:p>
    <w:p>
      <w:pPr>
        <w:spacing w:after="0"/>
        <w:jc w:val="right"/>
      </w:pPr>
      <w:r>
        <w:t xml:space="preserve">Место содержания под стражей / адрес: [сведения]</w:t>
      </w:r>
    </w:p>
    <w:p>
      <w:pPr>
        <w:keepNext/>
        <w:spacing w:after="240" w:before="240"/>
        <w:ind w:firstLine="0"/>
        <w:jc w:val="center"/>
      </w:pPr>
      <w:r>
        <w:rPr>
          <w:b/>
          <w:bCs/>
          <w:sz w:val="32"/>
          <w:szCs w:val="32"/>
        </w:rPr>
        <w:t xml:space="preserve">ДОПОЛНИТЕЛЬНАЯ АПЕЛЛЯЦИОННАЯ ЖАЛОБА</w:t>
      </w:r>
    </w:p>
    <w:p>
      <w:pPr>
        <w:keepNext/>
        <w:spacing w:after="160" w:before="200"/>
        <w:ind w:firstLine="0"/>
        <w:jc w:val="center"/>
      </w:pPr>
      <w:r>
        <w:rPr>
          <w:b/>
          <w:bCs/>
        </w:rPr>
        <w:t xml:space="preserve">на приговор в части установления статуса должностного лица</w:t>
      </w:r>
    </w:p>
    <w:p>
      <w:pPr>
        <w:spacing w:after="120" w:line="276"/>
        <w:ind w:firstLine="709"/>
        <w:jc w:val="both"/>
      </w:pPr>
      <w:r>
        <w:t xml:space="preserve">Приговором [суд] от [дата] [ФИО] осуждён по [статья, часть, пункт УК РФ] за [краткое содержание конкретного эпизода]. На приговор защитой подана апелляционная жалоба от [дата], поступление которой подтверждается [реквизиты]. Настоящий документ дополняет её доводом о неправильном применении уголовного закона при установлении обязательного признака специального субъекта.</w:t>
      </w:r>
    </w:p>
    <w:p>
      <w:pPr>
        <w:spacing w:after="120" w:line="276"/>
        <w:ind w:firstLine="709"/>
        <w:jc w:val="both"/>
      </w:pPr>
      <w:r>
        <w:t xml:space="preserve">Первоначальные доводы и требования поддерживаются. Дополнение касается эпизода [обозначение, период] и вывода о том, что [ФИО] являлся должностным лицом в смысле примечания к статье 285 УК РФ. Заседание назначено на [дата]; сведения о соблюдении срока поступления дополнительной жалобы: [подтверждение].</w:t>
      </w:r>
    </w:p>
    <w:p>
      <w:pPr>
        <w:spacing w:after="120" w:line="276"/>
        <w:ind w:firstLine="709"/>
        <w:jc w:val="both"/>
      </w:pPr>
      <w:r>
        <w:rPr>
          <w:b/>
          <w:bCs/>
        </w:rPr>
        <w:t xml:space="preserve">1. Вывод приговора, который оспаривает защита</w:t>
      </w:r>
    </w:p>
    <w:p>
      <w:pPr>
        <w:spacing w:after="120" w:line="276"/>
        <w:ind w:firstLine="709"/>
        <w:jc w:val="both"/>
      </w:pPr>
      <w:r>
        <w:t xml:space="preserve">На странице [номер] приговора суд указал: [точное содержание вывода о статусе]. В обоснование приведены [должность, характер функций, сведения о корпоративной принадлежности]. Суд связал статус [ФИО] с тем, что работодателем являлось дочернее общество [наименование], входящее в структуру [наименование].</w:t>
      </w:r>
    </w:p>
    <w:p>
      <w:pPr>
        <w:spacing w:after="120" w:line="276"/>
        <w:ind w:firstLine="709"/>
        <w:jc w:val="both"/>
      </w:pPr>
      <w:r>
        <w:t xml:space="preserve">При этом вменённое действие совершено [дата / конкретный период], что следует из описательно-мотивировочной части приговора, страниц [номера]. Этот период предшествует 7 марта 2021 года. Иных временных границ данного эпизода суд не установил.</w:t>
      </w:r>
    </w:p>
    <w:p>
      <w:pPr>
        <w:spacing w:after="120" w:line="276"/>
        <w:ind w:firstLine="709"/>
        <w:jc w:val="both"/>
      </w:pPr>
      <w:r>
        <w:t xml:space="preserve">Защита оспаривает не само наличие управленческих функций, а вывод о достаточности установленных обстоятельств для отнесения лица к специальному субъекту именно по применимой в тот период редакции уголовного закона. Смешение этих вопросов привело к применению критерия, который появился позднее.</w:t>
      </w:r>
    </w:p>
    <w:p>
      <w:pPr>
        <w:spacing w:after="120" w:line="276"/>
        <w:ind w:firstLine="709"/>
        <w:jc w:val="both"/>
      </w:pPr>
      <w:r>
        <w:rPr>
          <w:b/>
          <w:bCs/>
        </w:rPr>
        <w:t xml:space="preserve">2. Правовой статус организации в период деяния</w:t>
      </w:r>
    </w:p>
    <w:p>
      <w:pPr>
        <w:spacing w:after="120" w:line="276"/>
        <w:ind w:firstLine="709"/>
        <w:jc w:val="both"/>
      </w:pPr>
      <w:r>
        <w:t xml:space="preserve">Работодателем [ФИО] являлось общество с ограниченной ответственностью [наименование, ОГРН]. Организационно-правовая форма на даты эпизода подтверждается [устав, регистрационные сведения, том, листы дела]. Организация не являлась акционерным обществом, учреждением, государственным или муниципальным унитарным предприятием.</w:t>
      </w:r>
    </w:p>
    <w:p>
      <w:pPr>
        <w:spacing w:after="120" w:line="276"/>
        <w:ind w:firstLine="709"/>
        <w:jc w:val="both"/>
      </w:pPr>
      <w:r>
        <w:t xml:space="preserve">Участником общества в указанный период являлось [лицо, размер доли], что подтверждается [документы]. Следующий уровень участия: [описание с реквизитами]. Доказательства корпоративной структуры представлены на даты [даты], относящиеся непосредственно к эпизоду, а не только на дату рассмотрения дела.</w:t>
      </w:r>
    </w:p>
    <w:p>
      <w:pPr>
        <w:spacing w:after="120" w:line="276"/>
        <w:ind w:firstLine="709"/>
        <w:jc w:val="both"/>
      </w:pPr>
      <w:r>
        <w:t xml:space="preserve">Полномочия [ФИО] основывались на [решение, приказ, трудовой договор, доверенность]. Их содержание изложено в [документ, раздел]. Эти материалы подтверждают управленческую функцию в ООО, но сами по себе не заменяют предусмотренного уголовным законом признака организации.</w:t>
      </w:r>
    </w:p>
    <w:p>
      <w:pPr>
        <w:spacing w:after="120" w:line="276"/>
        <w:ind w:firstLine="709"/>
        <w:jc w:val="both"/>
      </w:pPr>
      <w:r>
        <w:t xml:space="preserve">В приговоре не установлено иное самостоятельное основание статуса, которое позволяло бы признать [ФИО] должностным лицом независимо от корпоративной формы работодателя. Довод обвинения о [конкретное предполагаемое основание] опровергается [доказательства и объяснение]. Если такой довод не заявлялся, соответствующий вывод защиты основан на содержании обвинения и приговора.</w:t>
      </w:r>
    </w:p>
    <w:p>
      <w:pPr>
        <w:spacing w:after="120" w:line="276"/>
        <w:ind w:firstLine="709"/>
        <w:jc w:val="both"/>
      </w:pPr>
      <w:r>
        <w:rPr>
          <w:b/>
          <w:bCs/>
        </w:rPr>
        <w:t xml:space="preserve">3. Применимая редакция уголовного закона</w:t>
      </w:r>
    </w:p>
    <w:p>
      <w:pPr>
        <w:spacing w:after="120" w:line="276"/>
        <w:ind w:firstLine="709"/>
        <w:jc w:val="both"/>
      </w:pPr>
      <w:r>
        <w:t xml:space="preserve">По статье 9 УК РФ преступность и наказуемость определяются законом, действовавшим во время совершения деяния. Время действия или бездействия не подменяется датой расследования, постановления приговора либо наступления последствий.</w:t>
      </w:r>
    </w:p>
    <w:p>
      <w:pPr>
        <w:spacing w:after="120" w:line="276"/>
        <w:ind w:firstLine="709"/>
        <w:jc w:val="both"/>
      </w:pPr>
      <w:r>
        <w:t xml:space="preserve">На даты эпизода пункт 1 примечаний к статье 285 УК РФ действовал в редакции [точные реквизиты]. В соответствующей части он предусматривал [точное содержание применимого положения]. Сопоставление с установленной формой ООО и структурой участия показывает: [конкретное несовпадение признаков].</w:t>
      </w:r>
    </w:p>
    <w:p>
      <w:pPr>
        <w:spacing w:after="120" w:line="276"/>
        <w:ind w:firstLine="709"/>
        <w:jc w:val="both"/>
      </w:pPr>
      <w:r>
        <w:t xml:space="preserve">Федеральный закон от 24.02.2021 № 16-ФЗ расширил соответствующее регулирование; изменения вступили в силу 07.03.2021. Использованный судом критерий [описание] относится к последующему регулированию, поскольку [сопоставление текстов].</w:t>
      </w:r>
    </w:p>
    <w:p>
      <w:pPr>
        <w:spacing w:after="120" w:line="276"/>
        <w:ind w:firstLine="709"/>
        <w:jc w:val="both"/>
      </w:pPr>
      <w:r>
        <w:t xml:space="preserve">Такое применение ухудшает положение осуждённого: отсутствовавший по действовавшей норме признак специального субъекта признаётся установленным на основании поздней редакции. Статья 10 УК РФ обратного действия ухудшающего закона не допускает. Обозначение поправок как уточняющих не устраняет необходимость оценить их реальное содержание.</w:t>
      </w:r>
    </w:p>
    <w:p>
      <w:pPr>
        <w:spacing w:after="120" w:line="276"/>
        <w:ind w:firstLine="709"/>
        <w:jc w:val="both"/>
      </w:pPr>
      <w:r>
        <w:rPr>
          <w:b/>
          <w:bCs/>
        </w:rPr>
        <w:t xml:space="preserve">4. Значение позиции Верховного Суда</w:t>
      </w:r>
    </w:p>
    <w:p>
      <w:pPr>
        <w:spacing w:after="120" w:line="276"/>
        <w:ind w:firstLine="709"/>
        <w:jc w:val="both"/>
      </w:pPr>
      <w:r>
        <w:t xml:space="preserve">В определении от 08.04.2025 № 9-УД24-20-К1 Верховный Суд РФ рассмотрел ошибку определения статуса руководителя дочернего ООО применительно к прежним деяниям. Правовая позиция отражена в пункте 23 Обзора судебной практики ВС РФ № 3 (2026), утверждённого 14.10.2026.</w:t>
      </w:r>
    </w:p>
    <w:p>
      <w:pPr>
        <w:spacing w:after="120" w:line="276"/>
        <w:ind w:firstLine="709"/>
        <w:jc w:val="both"/>
      </w:pPr>
      <w:r>
        <w:t xml:space="preserve">Суд указал на недопустимость использования расширенного круга организаций, введённого после совершения деяний, для ухудшения положения лица. Апелляционное и кассационное определения по тому делу отменены, дело направлено на новое апелляционное рассмотрение.</w:t>
      </w:r>
    </w:p>
    <w:p>
      <w:pPr>
        <w:spacing w:after="120" w:line="276"/>
        <w:ind w:firstLine="709"/>
        <w:jc w:val="both"/>
      </w:pPr>
      <w:r>
        <w:t xml:space="preserve">Защита ссылается на правовой критерий этого акта, а не утверждает тождество всех обстоятельств. Для настоящего дела существенны следующие совпадающие признаки: [перечень подтверждённых обстоятельств]. Отличия [указать при наличии] не устраняют необходимости применить закон надлежащего периода.</w:t>
      </w:r>
    </w:p>
    <w:p>
      <w:pPr>
        <w:spacing w:after="120" w:line="276"/>
        <w:ind w:firstLine="709"/>
        <w:jc w:val="both"/>
      </w:pPr>
      <w:r>
        <w:rPr>
          <w:b/>
          <w:bCs/>
        </w:rPr>
        <w:t xml:space="preserve">5. Влияние нарушения на исход дела</w:t>
      </w:r>
    </w:p>
    <w:p>
      <w:pPr>
        <w:spacing w:after="120" w:line="276"/>
        <w:ind w:firstLine="709"/>
        <w:jc w:val="both"/>
      </w:pPr>
      <w:r>
        <w:t xml:space="preserve">Специальный субъект является обязательным признаком вменённого состава [норма]. Без его установления вывод о наличии данного состава не может сохраняться только на основании доказанности получения денежных средств или управленческих функций.</w:t>
      </w:r>
    </w:p>
    <w:p>
      <w:pPr>
        <w:spacing w:after="120" w:line="276"/>
        <w:ind w:firstLine="709"/>
        <w:jc w:val="both"/>
      </w:pPr>
      <w:r>
        <w:t xml:space="preserve">Материалы, исследованные судом, подтверждают [факты, исключающие соответствующий признак]. Защита просит оценить их в совокупности с применимой редакцией закона. В жалобе не предлагается восполнить обвинение новыми обстоятельствами или автоматически заменить его иным составом.</w:t>
      </w:r>
    </w:p>
    <w:p>
      <w:pPr>
        <w:spacing w:after="120" w:line="276"/>
        <w:ind w:firstLine="709"/>
        <w:jc w:val="both"/>
      </w:pPr>
      <w:r>
        <w:t xml:space="preserve">Основания для оправдания по выбранному эпизоду состоят в [конкретное обоснование отсутствия состава]. Вопрос о возможной иной юридической оценке не может разрешаться с нарушением фактических пределов обвинения, права на защиту и запрета ухудшения положения осуждённого.</w:t>
      </w:r>
    </w:p>
    <w:p>
      <w:pPr>
        <w:spacing w:after="120" w:line="276"/>
        <w:ind w:firstLine="709"/>
        <w:jc w:val="both"/>
      </w:pPr>
      <w:r>
        <w:t xml:space="preserve">Неправильное применение уголовного закона является основанием пересмотра по статьям 389.15 и 389.18 УПК РФ. Устранение ошибки требует решения по существу обжалованного обвинения в пределах полномочий апелляционной инстанции, а не только изменения описания организационной структуры.</w:t>
      </w:r>
    </w:p>
    <w:p>
      <w:pPr>
        <w:spacing w:after="120" w:line="276"/>
        <w:ind w:firstLine="709"/>
        <w:jc w:val="both"/>
      </w:pPr>
      <w:r>
        <w:rPr>
          <w:b/>
          <w:bCs/>
        </w:rPr>
        <w:t xml:space="preserve">6. Исследование материалов и позиция защиты</w:t>
      </w:r>
    </w:p>
    <w:p>
      <w:pPr>
        <w:spacing w:after="120" w:line="276"/>
        <w:ind w:firstLine="709"/>
        <w:jc w:val="both"/>
      </w:pPr>
      <w:r>
        <w:t xml:space="preserve">Защита просит проверить уже исследованные документы: [перечень с томами и листами]. Их содержание имеет значение для выбора редакции закона и установления признаков специального субъекта. Соответствующие ссылки приведены отдельно по каждому обстоятельству.</w:t>
      </w:r>
    </w:p>
    <w:p>
      <w:pPr>
        <w:spacing w:after="120" w:line="276"/>
        <w:ind w:firstLine="709"/>
        <w:jc w:val="both"/>
      </w:pPr>
      <w:r>
        <w:t xml:space="preserve">По новым материалам [перечень, если представлены] заявлено отдельное ходатайство об исследовании с объяснением причин непредставления ранее. Настоящая жалоба не предполагает их автоматического принятия только вследствие приложения к тексту.</w:t>
      </w:r>
    </w:p>
    <w:p>
      <w:pPr>
        <w:spacing w:after="120" w:line="276"/>
        <w:ind w:firstLine="709"/>
        <w:jc w:val="both"/>
      </w:pPr>
      <w:r>
        <w:t xml:space="preserve">Позиция по остальным эпизодам и первоначальным доводам изложена в жалобе от [дата] и сохраняется. Просьба по настоящему дополнению ограничена тем обвинением, для которого отсутствие обязательного признака подтверждается приведёнными материалами.</w:t>
      </w:r>
    </w:p>
    <w:p>
      <w:pPr>
        <w:spacing w:after="120" w:line="276"/>
        <w:ind w:firstLine="709"/>
        <w:jc w:val="both"/>
      </w:pPr>
      <w:r>
        <w:t xml:space="preserve">На основании статей 389.8, 389.15, 389.18 и 389.20 УПК РФ прошу:</w:t>
      </w:r>
    </w:p>
    <w:p>
      <w:pPr>
        <w:spacing w:after="120" w:line="276"/>
        <w:ind w:left="360" w:hanging="360"/>
        <w:jc w:val="both"/>
      </w:pPr>
      <w:r>
        <w:t xml:space="preserve">1. Рассмотреть настоящую дополнительную жалобу совместно с первоначальной.</w:t>
      </w:r>
    </w:p>
    <w:p>
      <w:pPr>
        <w:spacing w:after="120" w:line="276"/>
        <w:ind w:left="360" w:hanging="360"/>
        <w:jc w:val="both"/>
      </w:pPr>
      <w:r>
        <w:t xml:space="preserve">2. Отменить приговор [суд, дата] в части осуждения [ФИО] по [точное обвинение, эпизод].</w:t>
      </w:r>
    </w:p>
    <w:p>
      <w:pPr>
        <w:spacing w:after="120" w:line="276"/>
        <w:ind w:left="360" w:hanging="360"/>
        <w:jc w:val="both"/>
      </w:pPr>
      <w:r>
        <w:t xml:space="preserve">3. Постановить в указанной части оправдательный приговор в связи с отсутствием в деянии состава преступления.</w:t>
      </w:r>
    </w:p>
    <w:p>
      <w:pPr>
        <w:spacing w:after="120" w:line="276"/>
        <w:ind w:left="360" w:hanging="360"/>
        <w:jc w:val="both"/>
      </w:pPr>
      <w:r>
        <w:t xml:space="preserve">4. Разрешить вытекающие из принятого решения вопросы о наказании по оставшимся обвинениям, мере пресечения и праве на реабилитацию в соответствующей части в пределах закона и установленных обстоятельств.</w:t>
      </w:r>
    </w:p>
    <w:p>
      <w:pPr>
        <w:spacing w:after="120" w:line="276"/>
        <w:ind w:firstLine="709"/>
        <w:jc w:val="both"/>
      </w:pPr>
      <w:r>
        <w:t xml:space="preserve">Приложения:</w:t>
      </w:r>
    </w:p>
    <w:p>
      <w:pPr>
        <w:pStyle w:val="ListParagraph"/>
        <w:numPr>
          <w:ilvl w:val="0"/>
          <w:numId w:val="1"/>
        </w:numPr>
        <w:spacing w:after="120" w:line="276"/>
      </w:pPr>
      <w:r>
        <w:t xml:space="preserve">Копия первоначальной жалобы и подтверждение её подачи.</w:t>
      </w:r>
    </w:p>
    <w:p>
      <w:pPr>
        <w:pStyle w:val="ListParagraph"/>
        <w:numPr>
          <w:ilvl w:val="0"/>
          <w:numId w:val="1"/>
        </w:numPr>
        <w:spacing w:after="120" w:line="276"/>
      </w:pPr>
      <w:r>
        <w:t xml:space="preserve">Перечень исследованных корпоративных документов с указанием листов дела.</w:t>
      </w:r>
    </w:p>
    <w:p>
      <w:pPr>
        <w:pStyle w:val="ListParagraph"/>
        <w:numPr>
          <w:ilvl w:val="0"/>
          <w:numId w:val="1"/>
        </w:numPr>
        <w:spacing w:after="120" w:line="276"/>
      </w:pPr>
      <w:r>
        <w:t xml:space="preserve">Сопоставление редакций примечания к статье 285 УК РФ.</w:t>
      </w:r>
    </w:p>
    <w:p>
      <w:pPr>
        <w:pStyle w:val="ListParagraph"/>
        <w:numPr>
          <w:ilvl w:val="0"/>
          <w:numId w:val="1"/>
        </w:numPr>
        <w:spacing w:after="120" w:line="276"/>
      </w:pPr>
      <w:r>
        <w:t xml:space="preserve">Хронология эпизода и изменений структуры участия.</w:t>
      </w:r>
    </w:p>
    <w:p>
      <w:pPr>
        <w:pStyle w:val="ListParagraph"/>
        <w:numPr>
          <w:ilvl w:val="0"/>
          <w:numId w:val="1"/>
        </w:numPr>
        <w:spacing w:after="120" w:line="276"/>
      </w:pPr>
      <w:r>
        <w:t xml:space="preserve">Новые материалы и отдельное ходатайство об их исследовании, если подаются.</w:t>
      </w:r>
    </w:p>
    <w:p>
      <w:pPr>
        <w:pStyle w:val="ListParagraph"/>
        <w:numPr>
          <w:ilvl w:val="0"/>
          <w:numId w:val="1"/>
        </w:numPr>
        <w:spacing w:after="120" w:line="276"/>
      </w:pPr>
      <w:r>
        <w:t xml:space="preserve">Документы о полномочиях защитника, если отсутствуют в деле.</w:t>
      </w:r>
    </w:p>
    <w:p>
      <w:pPr>
        <w:spacing w:after="120" w:line="276"/>
        <w:ind w:firstLine="709"/>
        <w:jc w:val="both"/>
      </w:pPr>
      <w:r>
        <w:t xml:space="preserve">[Дата] [Подпись адвоката]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2026-11-06T17:19:35.714Z</dcterms:created>
  <dcterms:modified xsi:type="dcterms:W3CDTF">2026-11-06T17:19:35.714Z</dcterms:modified>
</cp:coreProperties>
</file>

<file path=docProps/custom.xml><?xml version="1.0" encoding="utf-8"?>
<Properties xmlns="http://schemas.openxmlformats.org/officeDocument/2006/custom-properties" xmlns:vt="http://schemas.openxmlformats.org/officeDocument/2006/docPropsVTypes"/>
</file>