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 № [номер]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подтверждении условий экспортной поставки удобрений</w:t>
      </w:r>
    </w:p>
    <w:p>
      <w:pPr>
        <w:spacing w:after="120" w:line="276"/>
        <w:ind w:firstLine="709"/>
        <w:jc w:val="both"/>
      </w:pPr>
      <w:r>
        <w:t xml:space="preserve">к контракту от [дата] № [номер]</w:t>
      </w:r>
    </w:p>
    <w:p>
      <w:pPr>
        <w:spacing w:after="120" w:line="276"/>
        <w:ind w:firstLine="709"/>
        <w:jc w:val="both"/>
      </w:pPr>
      <w:r>
        <w:t xml:space="preserve">[Место заключения] [Дата]</w:t>
      </w:r>
    </w:p>
    <w:p>
      <w:pPr>
        <w:spacing w:after="120" w:line="276"/>
        <w:ind w:firstLine="709"/>
        <w:jc w:val="both"/>
      </w:pPr>
      <w:r>
        <w:t xml:space="preserve">[Полное наименование продавца, регистрационные сведения], именуемое «Продавец», в лице [ФИО, должность], действующего на основании [основание], и [полное наименование покупателя, государство регистрации, регистрационные сведения], именуемое «Покупатель», в лице [ФИО, должность], действующего на основании [основание], совместно именуемые «Стороны», заключили настоящее соглашение.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firstLine="709"/>
        <w:jc w:val="both"/>
      </w:pPr>
      <w:r>
        <w:t xml:space="preserve">1.1. Соглашение определяет порядок подтверждения условий вывоза и исполнения поставки партий минеральных удобрений по спецификациям [номера] к Контракту с учётом постановления Правительства Российской Федерации от 05.11.2026 № 1457.</w:t>
      </w:r>
    </w:p>
    <w:p>
      <w:pPr>
        <w:spacing w:after="120" w:line="276"/>
        <w:ind w:firstLine="709"/>
        <w:jc w:val="both"/>
      </w:pPr>
      <w:r>
        <w:t xml:space="preserve">1.2. Партии, к которым применяется соглашение, указаны в приложении № 1. Для каждой партии определяются товар, характеристики, код ТН ВЭД ЕАЭС, количество, цена, направление вывоза, транспорт и разрешительное основание.</w:t>
      </w:r>
    </w:p>
    <w:p>
      <w:pPr>
        <w:spacing w:after="120" w:line="276"/>
        <w:ind w:firstLine="709"/>
        <w:jc w:val="both"/>
      </w:pPr>
      <w:r>
        <w:t xml:space="preserve">1.3. Соглашение не подтверждает само по себе распределение квоты, выдачу лицензии или применимость исключения. Указанные обстоятельства устанавливаются по предусмотренным законодательством и относящимся к партии документам.</w:t>
      </w:r>
    </w:p>
    <w:p>
      <w:pPr>
        <w:spacing w:after="120" w:line="276"/>
        <w:ind w:firstLine="709"/>
        <w:jc w:val="both"/>
      </w:pPr>
      <w:r>
        <w:t xml:space="preserve">1.4. Условия поставки, перехода рисков, качества, приёмки и оплаты сохраняются по Контракту, кроме прямо изменённых настоящим соглашением положений. При противоречии по затронутой партии применяется настоящее соглашение.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Подтверждение основания вывоза</w:t>
      </w:r>
    </w:p>
    <w:p>
      <w:pPr>
        <w:spacing w:after="120" w:line="276"/>
        <w:ind w:firstLine="709"/>
        <w:jc w:val="both"/>
      </w:pPr>
      <w:r>
        <w:t xml:space="preserve">2.1. Не позднее [дата] Продавец направляет Покупателю паспорт партии по приложению № 1 и подтверждение одного из следующих оснований:</w:t>
      </w:r>
    </w:p>
    <w:p>
      <w:pPr>
        <w:spacing w:after="120" w:line="276"/>
        <w:ind w:firstLine="709"/>
        <w:jc w:val="both"/>
      </w:pPr>
      <w:r>
        <w:t xml:space="preserve">а) действующая лицензия на вывоз в рамках квоты по постановлению № 1457 с данными о товаре, количестве, периоде действия и доступном объёме;</w:t>
      </w:r>
    </w:p>
    <w:p>
      <w:pPr>
        <w:spacing w:after="120" w:line="276"/>
        <w:ind w:firstLine="709"/>
        <w:jc w:val="both"/>
      </w:pPr>
      <w:r>
        <w:t xml:space="preserve">б) конкретное исключение, применимое к партии, с указанием положения постановления и подтверждающих документов.</w:t>
      </w:r>
    </w:p>
    <w:p>
      <w:pPr>
        <w:spacing w:after="120" w:line="276"/>
        <w:ind w:firstLine="709"/>
        <w:jc w:val="both"/>
      </w:pPr>
      <w:r>
        <w:t xml:space="preserve">2.2. Для переходящей железнодорожной партии, заявленной по соответствующему исключению пункта 2 постановления № 1457, Продавец представляет сведения о выпуске товара по лицензии, выданной в соответствии с постановлением от 17.04.2026 № 431, и документы принятия соответствующего товара ОАО «РЖД» к перевозке до 1 декабря 2026 года.</w:t>
      </w:r>
    </w:p>
    <w:p>
      <w:pPr>
        <w:spacing w:after="120" w:line="276"/>
        <w:ind w:firstLine="709"/>
        <w:jc w:val="both"/>
      </w:pPr>
      <w:r>
        <w:t xml:space="preserve">2.3. Для морской перевозки состав документов определяется с учётом предусмотренного постановлением поручения на отгрузку на морское судно и иных условий применимого исключения. Предварительное бронирование транспорта не указывается как подтверждение факта, которого оно не удостоверяет.</w:t>
      </w:r>
    </w:p>
    <w:p>
      <w:pPr>
        <w:spacing w:after="120" w:line="276"/>
        <w:ind w:firstLine="709"/>
        <w:jc w:val="both"/>
      </w:pPr>
      <w:r>
        <w:t xml:space="preserve">2.4. Документы должны позволять сопоставить товар с конкретной партией. При различии количества, идентификаторов или иных существенных данных Продавец направляет объяснение и подтверждающие материалы до согласования отгрузки.</w:t>
      </w:r>
    </w:p>
    <w:p>
      <w:pPr>
        <w:spacing w:after="120" w:line="276"/>
        <w:ind w:firstLine="709"/>
        <w:jc w:val="both"/>
      </w:pPr>
      <w:r>
        <w:t xml:space="preserve">2.5. Продавец подтверждает, что заявленный доступный объём не использован ранее и не зарезервирован для несовместимых поставок другим покупателям. Изменение этих сведений незамедлительно сообщается Покупателю.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Подтверждённый график</w:t>
      </w:r>
    </w:p>
    <w:p>
      <w:pPr>
        <w:spacing w:after="120" w:line="276"/>
        <w:ind w:firstLine="709"/>
        <w:jc w:val="both"/>
      </w:pPr>
      <w:r>
        <w:t xml:space="preserve">3.1. Покупатель в течение [число] рабочих дней после получения полного комплекта сообщает о согласовании графика либо направляет конкретные замечания. Молчание не считается подтверждением полноты разрешительных документов.</w:t>
      </w:r>
    </w:p>
    <w:p>
      <w:pPr>
        <w:spacing w:after="120" w:line="276"/>
        <w:ind w:firstLine="709"/>
        <w:jc w:val="both"/>
      </w:pPr>
      <w:r>
        <w:t xml:space="preserve">3.2. Согласованный график содержит количество по каждой партии, срок передачи перевозчику, предполагаемый срок вывоза и иные контрольные даты. Подтверждение частичного объёма не считается согласованием поставки всего первоначального количества.</w:t>
      </w:r>
    </w:p>
    <w:p>
      <w:pPr>
        <w:spacing w:after="120" w:line="276"/>
        <w:ind w:firstLine="709"/>
        <w:jc w:val="both"/>
      </w:pPr>
      <w:r>
        <w:t xml:space="preserve">3.3. До подтверждения предусмотренного соглашением основания Стороны не требуют совершения действий, противоречащих обязательным ограничениям вывоза. Это положение не освобождает от своевременного получения документов и выполнения иных обязанностей по Контракту.</w:t>
      </w:r>
    </w:p>
    <w:p>
      <w:pPr>
        <w:spacing w:after="120" w:line="276"/>
        <w:ind w:firstLine="709"/>
        <w:jc w:val="both"/>
      </w:pPr>
      <w:r>
        <w:t xml:space="preserve">3.4. Предельная дата согласования возможности поставки соответствующей партии: [дата]. Её изменение допускается только письменным соглашением Сторон.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Изменение разрешительного статуса</w:t>
      </w:r>
    </w:p>
    <w:p>
      <w:pPr>
        <w:spacing w:after="120" w:line="276"/>
        <w:ind w:firstLine="709"/>
        <w:jc w:val="both"/>
      </w:pPr>
      <w:r>
        <w:t xml:space="preserve">4.1. При приостановлении лицензии, выявлении недостаточного объёма, отказе в выдаче необходимого документа или ином препятствии Продавец уведомляет Покупателя не позднее [число] рабочих дней с момента, когда узнал об обстоятельстве.</w:t>
      </w:r>
    </w:p>
    <w:p>
      <w:pPr>
        <w:spacing w:after="120" w:line="276"/>
        <w:ind w:firstLine="709"/>
        <w:jc w:val="both"/>
      </w:pPr>
      <w:r>
        <w:t xml:space="preserve">4.2. Уведомление содержит описание препятствия, затронутые партии и объёмы, подтверждающие документы, предполагаемую продолжительность, предпринятые меры и предложение по дальнейшему исполнению. При отсутствии документа указываются причина и срок его предоставления.</w:t>
      </w:r>
    </w:p>
    <w:p>
      <w:pPr>
        <w:spacing w:after="120" w:line="276"/>
        <w:ind w:firstLine="709"/>
        <w:jc w:val="both"/>
      </w:pPr>
      <w:r>
        <w:t xml:space="preserve">4.3. В течение [число] рабочих дней Стороны рассматривают возможность изменения графика, частичной поставки или иного законного исполнения. Изменение товара, получателя или маршрута не допускается как способ обхода обязательного ограничения.</w:t>
      </w:r>
    </w:p>
    <w:p>
      <w:pPr>
        <w:spacing w:after="120" w:line="276"/>
        <w:ind w:firstLine="709"/>
        <w:jc w:val="both"/>
      </w:pPr>
      <w:r>
        <w:t xml:space="preserve">4.4. Согласованный перенос применяется только к обозначенным партиям. Обязательства по остальным поставкам сохраняются, если препятствие документально не затрагивает их исполнение.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Неподтверждённая часть и аванс</w:t>
      </w:r>
    </w:p>
    <w:p>
      <w:pPr>
        <w:spacing w:after="120" w:line="276"/>
        <w:ind w:firstLine="709"/>
        <w:jc w:val="both"/>
      </w:pPr>
      <w:r>
        <w:t xml:space="preserve">5.1. Если к предельной дате пункта 3.4 основание вывоза не подтверждено и новый график письменно не согласован, Покупатель вправе отказаться от непоставленной неподтверждённой части, направив уведомление Продавцу способом, установленным разделом 8.</w:t>
      </w:r>
    </w:p>
    <w:p>
      <w:pPr>
        <w:spacing w:after="120" w:line="276"/>
        <w:ind w:firstLine="709"/>
        <w:jc w:val="both"/>
      </w:pPr>
      <w:r>
        <w:t xml:space="preserve">5.2. Продавец возвращает относящийся к такой части аванс в течение [число] банковских дней после получения уведомления на [согласованные реквизиты]. Валюта возврата: [валюта]. Комиссии распределяются следующим образом: [условие].</w:t>
      </w:r>
    </w:p>
    <w:p>
      <w:pPr>
        <w:spacing w:after="120" w:line="276"/>
        <w:ind w:firstLine="709"/>
        <w:jc w:val="both"/>
      </w:pPr>
      <w:r>
        <w:t xml:space="preserve">5.3. Сумма возврата определяется по цене и количеству отменённой части с учётом произведённого исполнения. Расчёт направляется Покупателю в течение [число] рабочих дней. Наличие спора о части расчёта не откладывает возврат бесспорной суммы.</w:t>
      </w:r>
    </w:p>
    <w:p>
      <w:pPr>
        <w:spacing w:after="120" w:line="276"/>
        <w:ind w:firstLine="709"/>
        <w:jc w:val="both"/>
      </w:pPr>
      <w:r>
        <w:t xml:space="preserve">5.4. Возврат аванса не означает отказа от требований, возникших вследствие нарушения Контракта, если Стороны прямо не согласовали иное отдельным письменным условием.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Расходы и ответственность</w:t>
      </w:r>
    </w:p>
    <w:p>
      <w:pPr>
        <w:spacing w:after="120" w:line="276"/>
        <w:ind w:firstLine="709"/>
        <w:jc w:val="both"/>
      </w:pPr>
      <w:r>
        <w:t xml:space="preserve">6.1. Дополнительные расходы на хранение, простой, перевозку и отмену бронирования согласуются до их возникновения, когда это объективно возможно. Запрос содержит основание, размер и подтверждающие документы.</w:t>
      </w:r>
    </w:p>
    <w:p>
      <w:pPr>
        <w:spacing w:after="120" w:line="276"/>
        <w:ind w:firstLine="709"/>
        <w:jc w:val="both"/>
      </w:pPr>
      <w:r>
        <w:t xml:space="preserve">6.2. Одностороннее уведомление о расходах не является согласием другой Стороны на их оплату. Распределение несогласованных расходов определяется Контрактом, применимым правом, причиной возникновения и подтверждёнными обстоятельствами.</w:t>
      </w:r>
    </w:p>
    <w:p>
      <w:pPr>
        <w:spacing w:after="120" w:line="276"/>
        <w:ind w:firstLine="709"/>
        <w:jc w:val="both"/>
      </w:pPr>
      <w:r>
        <w:t xml:space="preserve">6.3. Введение квоты или изменение разрешительного статуса не признаётся настоящим соглашением безусловным освобождением от ответственности. Сторона, ссылающаяся на соответствующее основание, подтверждает его применимость, влияние на исполнение и соблюдение порядка уведомления.</w:t>
      </w:r>
    </w:p>
    <w:p>
      <w:pPr>
        <w:spacing w:after="120" w:line="276"/>
        <w:ind w:firstLine="709"/>
        <w:jc w:val="both"/>
      </w:pPr>
      <w:r>
        <w:t xml:space="preserve">6.4. Соглашение не погашает требования, возникшие до его подписания, и не изменяет ответственность за нарушения, не связанные с согласованным переносом, если прямо не предусмотрено иное: [при необходимости согласованное условие].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Применимое право и язык</w:t>
      </w:r>
    </w:p>
    <w:p>
      <w:pPr>
        <w:spacing w:after="120" w:line="276"/>
        <w:ind w:firstLine="709"/>
        <w:jc w:val="both"/>
      </w:pPr>
      <w:r>
        <w:t xml:space="preserve">7.1. Применимое право и порядок разрешения споров сохраняются согласно пунктам [номера] Контракта. Обязательные требования к вывозу соблюдаются независимо от договорного распределения обязанностей.</w:t>
      </w:r>
    </w:p>
    <w:p>
      <w:pPr>
        <w:spacing w:after="120" w:line="276"/>
        <w:ind w:firstLine="709"/>
        <w:jc w:val="both"/>
      </w:pPr>
      <w:r>
        <w:t xml:space="preserve">7.2. Соглашение составлено на [языки]. При расхождении текстов применяется [согласованное правило, соответствующее Контракту].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Обмен документами и заключительные положения</w:t>
      </w:r>
    </w:p>
    <w:p>
      <w:pPr>
        <w:spacing w:after="120" w:line="276"/>
        <w:ind w:firstLine="709"/>
        <w:jc w:val="both"/>
      </w:pPr>
      <w:r>
        <w:t xml:space="preserve">8.1. Уполномоченные адреса: Продавец [адрес], Покупатель [адрес]. Порядок подтверждения получения и юридическая сила электронных документов: [условие либо ссылка на Контракт].</w:t>
      </w:r>
    </w:p>
    <w:p>
      <w:pPr>
        <w:spacing w:after="120" w:line="276"/>
        <w:ind w:firstLine="709"/>
        <w:jc w:val="both"/>
      </w:pPr>
      <w:r>
        <w:t xml:space="preserve">8.2. Соглашение действует с момента подписания Сторонами. Приложения № 1 и № 2 являются его неотъемлемыми частями.</w:t>
      </w:r>
    </w:p>
    <w:p>
      <w:pPr>
        <w:spacing w:after="120" w:line="276"/>
        <w:ind w:firstLine="709"/>
        <w:jc w:val="both"/>
      </w:pPr>
      <w:r>
        <w:t xml:space="preserve">Приложение № 1. Паспорт партии: [товар, код, количество, стоимость, спецификация, лицензия или исключение, подтверждающие документы, транспортные идентификаторы, ответственные лица].</w:t>
      </w:r>
    </w:p>
    <w:p>
      <w:pPr>
        <w:spacing w:after="120" w:line="276"/>
        <w:ind w:firstLine="709"/>
        <w:jc w:val="both"/>
      </w:pPr>
      <w:r>
        <w:t xml:space="preserve">Приложение № 2. График: [партия, подтверждённый объём, контрольные даты, предельная дата, относящийся аванс, порядок частичного исполнения].</w:t>
      </w:r>
    </w:p>
    <w:p>
      <w:pPr>
        <w:spacing w:after="120" w:line="276"/>
        <w:ind w:firstLine="709"/>
        <w:jc w:val="both"/>
      </w:pPr>
      <w:r>
        <w:t xml:space="preserve">Продавец: [реквизиты, должность, подпись, ФИО]</w:t>
      </w:r>
    </w:p>
    <w:p>
      <w:pPr>
        <w:spacing w:after="120" w:line="276"/>
        <w:ind w:firstLine="709"/>
        <w:jc w:val="both"/>
      </w:pPr>
      <w:r>
        <w:t xml:space="preserve">Покупатель: [реквизиты, должность, подпись, 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2026-11-06T17:19:36.278Z</dcterms:created>
  <dcterms:modified xsi:type="dcterms:W3CDTF">2026-11-06T17:19:36.278Z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