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>Дело о банкротстве № [номер]</w:t>
      </w:r>
    </w:p>
    <w:p>
      <w:pPr>
        <w:spacing w:after="0"/>
        <w:jc w:val="right"/>
      </w:pPr>
      <w:r>
        <w:t xml:space="preserve">Обособленный спор № [номер, если присвоен]</w:t>
      </w:r>
    </w:p>
    <w:p>
      <w:pPr>
        <w:spacing w:after="0"/>
        <w:jc w:val="right"/>
      </w:pPr>
      <w:r>
        <w:t xml:space="preserve">Заявитель: [ФИО / наименование бывшего залогового кредитора]</w:t>
      </w:r>
    </w:p>
    <w:p>
      <w:pPr>
        <w:spacing w:after="0"/>
        <w:jc w:val="right"/>
      </w:pPr>
      <w:r>
        <w:t xml:space="preserve">Адрес: [адрес]; [ИНН, ОГРН для юридического лица]</w:t>
      </w:r>
    </w:p>
    <w:p>
      <w:pPr>
        <w:spacing w:after="0"/>
        <w:jc w:val="right"/>
      </w:pPr>
      <w:r>
        <w:t xml:space="preserve">Представитель: [ФИО, адрес, телефон, электронная почта]</w:t>
      </w:r>
    </w:p>
    <w:p>
      <w:pPr>
        <w:spacing w:after="0"/>
        <w:jc w:val="right"/>
      </w:pPr>
      <w:r>
        <w:t xml:space="preserve">Полномочия: [реквизиты доверенности]</w:t>
      </w:r>
    </w:p>
    <w:p>
      <w:pPr>
        <w:spacing w:after="0"/>
        <w:jc w:val="right"/>
      </w:pPr>
      <w:r>
        <w:t xml:space="preserve">Должник: [наименование застройщика, ИНН, ОГРН, адрес]</w:t>
      </w:r>
    </w:p>
    <w:p>
      <w:pPr>
        <w:spacing w:after="0"/>
        <w:jc w:val="right"/>
      </w:pPr>
      <w:r>
        <w:t xml:space="preserve">Конкурсный управляющий: [ФИО, адрес для корреспонденции]</w:t>
      </w:r>
    </w:p>
    <w:p>
      <w:pPr>
        <w:spacing w:after="0"/>
        <w:jc w:val="right"/>
      </w:pPr>
      <w:r>
        <w:t xml:space="preserve">Ответчик по обособленному спору: [полное наименование регионального фонда]</w:t>
      </w:r>
    </w:p>
    <w:p>
      <w:pPr>
        <w:spacing w:after="0"/>
        <w:jc w:val="right"/>
      </w:pPr>
      <w:r>
        <w:t xml:space="preserve">ИНН: [номер]; ОГРН: [номер]; адрес: [адрес]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истребовании доказательств для определения компенсации бывшему залоговому кредитору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заявление [кредитор] к [фонд] о взыскании компенсации в связи с передачей фонду прав на имущество застройщика [наименование]. Требование заявителя связано с прекращением залога [описание имущества, кадастровые номера участка и объекта незавершённого строительства].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Обстоятельства, для установления которых необходимы документы</w:t>
      </w:r>
    </w:p>
    <w:p>
      <w:pPr>
        <w:spacing w:after="120" w:line="276"/>
        <w:ind w:firstLine="709"/>
        <w:jc w:val="both"/>
      </w:pPr>
      <w:r>
        <w:t xml:space="preserve">Определением от [дата] по делу № [номер] требование заявителя в размере [сумма] рублей включено в реестр требований кредиторов как обеспеченное залогом указанного имущества. Копия определения находится в [том, листы дела].</w:t>
      </w:r>
    </w:p>
    <w:p>
      <w:pPr>
        <w:spacing w:after="120" w:line="276"/>
        <w:ind w:firstLine="709"/>
        <w:jc w:val="both"/>
      </w:pPr>
      <w:r>
        <w:t xml:space="preserve">На основании определения от [дата] и [акт передачи, иные документы] права застройщика на [объекты] переданы [фонд] [дата]. Передача состоялась до 8 сентября 2024 года. На указанную дату размер компенсации заявителю не был установлен вступившим в законную силу судебным актом, что подтверждается [материалы дела, перечень вынесенных актов].</w:t>
      </w:r>
    </w:p>
    <w:p>
      <w:pPr>
        <w:spacing w:after="120" w:line="276"/>
        <w:ind w:firstLine="709"/>
        <w:jc w:val="both"/>
      </w:pPr>
      <w:r>
        <w:t xml:space="preserve">В отзыве от [дата, том и листы дела] фонд указал предельную компенсацию [сумма] рублей и заявил о недостаточности источника выплаты её негарантированной части. В расчёте использованы: стоимость имущества [сумма]; расходы на сохранность [сумма]; совокупные требования залогодержателей [сумма]; доля заявителя [точная величина]; выручка от свободных помещений [сумма]; вычитаемые расходы [сумма].</w:t>
      </w:r>
    </w:p>
    <w:p>
      <w:pPr>
        <w:spacing w:after="120" w:line="276"/>
        <w:ind w:firstLine="709"/>
        <w:jc w:val="both"/>
      </w:pPr>
      <w:r>
        <w:t xml:space="preserve">Подтверждающие документы по следующим показателям в дело не представлены: [перечислить конкретные показатели]. Имеющаяся справка фонда от [дата] содержит итоговые значения без [указать отсутствующие расшифровки и первичные документы]. Проверить относимость расходов, состав свободных помещений и полноту учёта поступлений на основании такой справки невозможно.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Правовое значение истребуемых доказательств</w:t>
      </w:r>
    </w:p>
    <w:p>
      <w:pPr>
        <w:spacing w:after="120" w:line="276"/>
        <w:ind w:firstLine="709"/>
        <w:jc w:val="both"/>
      </w:pPr>
      <w:r>
        <w:t xml:space="preserve">Части 4-7 статьи 5 Федерального закона от 08.08.2024 № 282-ФЗ предусматривают определение предела компенсации и самостоятельную проверку источника её выплаты. Для расчёта предела существенны стоимость переданного залога, расходы на его сохранность и доля заявителя среди соответствующих залоговых требований. Для проверки источника существенны выручка от реализации свободных помещений и предусмотренные законом расходы.</w:t>
      </w:r>
    </w:p>
    <w:p>
      <w:pPr>
        <w:spacing w:after="120" w:line="276"/>
        <w:ind w:firstLine="709"/>
        <w:jc w:val="both"/>
      </w:pPr>
      <w:r>
        <w:t xml:space="preserve">В определении от 26.10.2026 № 307-ЭС21-25763(5) по делу № А56-85873/2018 Верховный Суд РФ разграничил эти показатели. Уклонение фонда от раскрытия документов о чистой выручке может свидетельствовать о недоказанности возражения о недостаточности источника, однако не устраняет необходимость установить предельную компенсацию.</w:t>
      </w:r>
    </w:p>
    <w:p>
      <w:pPr>
        <w:spacing w:after="120" w:line="276"/>
        <w:ind w:firstLine="709"/>
        <w:jc w:val="both"/>
      </w:pPr>
      <w:r>
        <w:t xml:space="preserve">Заявитель не просит принять сумму реестрового требования за размер компенсации. Истребование необходимо для проверки расчёта по установленной законом модели и подготовки предметных пояснений по спорным показателям.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Невозможность самостоятельного получения</w:t>
      </w:r>
    </w:p>
    <w:p>
      <w:pPr>
        <w:spacing w:after="120" w:line="276"/>
        <w:ind w:firstLine="709"/>
        <w:jc w:val="both"/>
      </w:pPr>
      <w:r>
        <w:t xml:space="preserve">Письмом от [дата] № [номер] заявитель запросил у фонда [перечень документов]. Письмо получено [дата], что подтверждается [почтовое уведомление, отчёт доставки, отметка о приёме]. В ответе от [дата] № [номер] фонд [описать отказ или неполный ответ]. По состоянию на [дата] непредставленными остаются [документы].</w:t>
      </w:r>
    </w:p>
    <w:p>
      <w:pPr>
        <w:spacing w:after="120" w:line="276"/>
        <w:ind w:firstLine="709"/>
        <w:jc w:val="both"/>
      </w:pPr>
      <w:r>
        <w:t xml:space="preserve">Документы находятся у фонда как получателя имущества, стороны договоров реализации и заказчика соответствующих работ. Заявитель не является участником этих договоров, не имеет доступа к бухгалтерскому учёту фонда и его банковским документам. В открытых источниках [указать проверенные источники] необходимые сведения отсутствуют либо представлены без первичных подтверждений. Повторный запрос от [дата] результата не дал [заполнить только при наличии].</w:t>
      </w:r>
    </w:p>
    <w:p>
      <w:pPr>
        <w:spacing w:after="120" w:line="276"/>
        <w:ind w:firstLine="709"/>
        <w:jc w:val="both"/>
      </w:pPr>
      <w:r>
        <w:t xml:space="preserve">Перечень ниже ограничен проектом [наименование, адрес] и указанными периодами. Документы по иным объектам и деятельности фонда не запрашиваются. Создание новых отчётов или проведение аудита не требуется.</w:t>
      </w:r>
    </w:p>
    <w:p>
      <w:pPr>
        <w:spacing w:after="120" w:line="276"/>
        <w:ind w:firstLine="709"/>
        <w:jc w:val="both"/>
      </w:pPr>
      <w:r>
        <w:t xml:space="preserve">На основании статей 41, 65, части 4 статьи 66 и статьи 159 АПК РФ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 СУД:</w:t>
      </w:r>
    </w:p>
    <w:p>
      <w:pPr>
        <w:spacing w:after="120" w:line="276"/>
        <w:ind w:left="360" w:hanging="360"/>
        <w:jc w:val="both"/>
      </w:pPr>
      <w:r>
        <w:t xml:space="preserve">1. Истребовать у [полное наименование фонда, адрес] надлежащим образом заверенные копии следующих существующих документов в отношении проекта [идентификаторы]:</w:t>
      </w:r>
    </w:p>
    <w:p>
      <w:pPr>
        <w:spacing w:after="120" w:line="276"/>
        <w:ind w:firstLine="709"/>
        <w:jc w:val="both"/>
      </w:pPr>
      <w:r>
        <w:t xml:space="preserve">1.1. Документы, положенные в основу использованной фондом оценки переданного заложенного имущества: [отчёт об оценке, реквизиты при наличии], приложения с перечнем объектов, акт приёма-передачи от [дата]. Документы необходимы для сопоставления состава залога и стоимости, принятой судом при передаче фонду.</w:t>
      </w:r>
    </w:p>
    <w:p>
      <w:pPr>
        <w:spacing w:after="120" w:line="276"/>
        <w:ind w:firstLine="709"/>
        <w:jc w:val="both"/>
      </w:pPr>
      <w:r>
        <w:t xml:space="preserve">1.2. Документы, подтверждающие включённые в расчёт расходы на сохранность предмета залога за период [даты]: договоры [виды], акты, счета и платёжные документы по строкам [номера строк расчёта]. Они необходимы для проверки размера и относимости вычета при расчёте предельной компенсации.</w:t>
      </w:r>
    </w:p>
    <w:p>
      <w:pPr>
        <w:spacing w:after="120" w:line="276"/>
        <w:ind w:firstLine="709"/>
        <w:jc w:val="both"/>
      </w:pPr>
      <w:r>
        <w:t xml:space="preserve">1.3. Имеющиеся у фонда реестры и расшифровки, использованные для определения совокупных требований залогодержателей и доли заявителя, с указанием включённых требований и относящегося к ним имущества. Запрос охватывает данные расчёта от [дата], в том числе требования граждан, обязательства перед которыми переданы фонду.</w:t>
      </w:r>
    </w:p>
    <w:p>
      <w:pPr>
        <w:spacing w:after="120" w:line="276"/>
        <w:ind w:firstLine="709"/>
        <w:jc w:val="both"/>
      </w:pPr>
      <w:r>
        <w:t xml:space="preserve">1.4. Имеющийся перечень свободных жилых и нежилых помещений проекта с идентификаторами и площадями, договоры их реализации за период [даты], акты передачи и документы о поступлении оплаты. Банковские выписки представить в части соответствующих операций. Эти сведения необходимы для проверки источника выплаты компенсации.</w:t>
      </w:r>
    </w:p>
    <w:p>
      <w:pPr>
        <w:spacing w:after="120" w:line="276"/>
        <w:ind w:firstLine="709"/>
        <w:jc w:val="both"/>
      </w:pPr>
      <w:r>
        <w:t xml:space="preserve">1.5. Договоры, акты выполненных работ, документы об оплате и существующие расшифровки распределения затрат, подтверждающие заявленные расходы на завершение строительства свободных помещений, их содержание, охрану и реализацию за период [даты]. При общих затратах по объекту представить использованный фондом расчёт их отнесения на свободные помещения.</w:t>
      </w:r>
    </w:p>
    <w:p>
      <w:pPr>
        <w:spacing w:after="120" w:line="276"/>
        <w:ind w:firstLine="709"/>
        <w:jc w:val="both"/>
      </w:pPr>
      <w:r>
        <w:t xml:space="preserve">1.6. Разрешение на ввод объекта в эксплуатацию от [дата, номер] и документы о ранее произведённых заявителю выплатах компенсации [если эти документы отсутствуют в деле]. Они необходимы для проверки срока выплаты и исключения повторного учёта уже полученных сумм.</w:t>
      </w:r>
    </w:p>
    <w:p>
      <w:pPr>
        <w:spacing w:after="120" w:line="276"/>
        <w:ind w:left="360" w:hanging="360"/>
        <w:jc w:val="both"/>
      </w:pPr>
      <w:r>
        <w:t xml:space="preserve">2. Установить срок представления документов, позволяющий участникам ознакомиться с ними до рассмотрения спора по существу; направить копию определения держателю доказательств по указанному адресу.</w:t>
      </w:r>
    </w:p>
    <w:p>
      <w:pPr>
        <w:spacing w:after="120" w:line="276"/>
        <w:ind w:left="360" w:hanging="360"/>
        <w:jc w:val="both"/>
      </w:pPr>
      <w:r>
        <w:t xml:space="preserve">3. После поступления документов предоставить заявителю возможность ознакомиться с ними и представить уточнённый расчёт и письменные пояснения.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Запрос заявителя от [дата] № [номер] с описью запрошенных документов.</w:t>
      </w:r>
    </w:p>
    <w:p>
      <w:pPr>
        <w:spacing w:after="120" w:line="276"/>
        <w:ind w:left="360" w:hanging="360"/>
        <w:jc w:val="both"/>
      </w:pPr>
      <w:r>
        <w:t xml:space="preserve">2. Подтверждение получения запроса фондом.</w:t>
      </w:r>
    </w:p>
    <w:p>
      <w:pPr>
        <w:spacing w:after="120" w:line="276"/>
        <w:ind w:left="360" w:hanging="360"/>
        <w:jc w:val="both"/>
      </w:pPr>
      <w:r>
        <w:t xml:space="preserve">3. Ответ фонда от [дата] № [номер] и полученные приложения.</w:t>
      </w:r>
    </w:p>
    <w:p>
      <w:pPr>
        <w:spacing w:after="120" w:line="276"/>
        <w:ind w:left="360" w:hanging="360"/>
        <w:jc w:val="both"/>
      </w:pPr>
      <w:r>
        <w:t xml:space="preserve">4. Перечень недостающих документов с указанием соответствующих строк расчёта фонда.</w:t>
      </w:r>
    </w:p>
    <w:p>
      <w:pPr>
        <w:spacing w:after="120" w:line="276"/>
        <w:ind w:left="360" w:hanging="360"/>
        <w:jc w:val="both"/>
      </w:pPr>
      <w:r>
        <w:t xml:space="preserve">5. Копии документов о передаче имущества и установлении требования, отсутствующих в материалах данного спора.</w:t>
      </w:r>
    </w:p>
    <w:p>
      <w:pPr>
        <w:spacing w:after="120" w:line="276"/>
        <w:ind w:left="360" w:hanging="360"/>
        <w:jc w:val="both"/>
      </w:pPr>
      <w:r>
        <w:t xml:space="preserve">6. Подтверждение направления ходатайства участникам обособленного спора.</w:t>
      </w:r>
    </w:p>
    <w:p>
      <w:pPr>
        <w:spacing w:after="120" w:line="276"/>
        <w:ind w:left="360" w:hanging="360"/>
        <w:jc w:val="both"/>
      </w:pPr>
      <w:r>
        <w:t xml:space="preserve">7. Документы о полномочиях представителя, если ранее не представлены.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2026-11-06T17:19:39.580Z</dcterms:created>
  <dcterms:modified xsi:type="dcterms:W3CDTF">2026-11-06T17:19:39.580Z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