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[орган, подразделение, ФИО]</w:t>
      </w:r>
    </w:p>
    <w:p>
      <w:pPr>
        <w:spacing w:after="0"/>
        <w:jc w:val="right"/>
      </w:pPr>
      <w:r>
        <w:t xml:space="preserve">По уголовному делу № [номер]</w:t>
      </w:r>
    </w:p>
    <w:p>
      <w:pPr>
        <w:spacing w:after="0"/>
        <w:jc w:val="right"/>
      </w:pPr>
      <w:r>
        <w:t xml:space="preserve">От защитника [ФИО адвоката, регистрационный номер, адвокатское образование]</w:t>
      </w:r>
    </w:p>
    <w:p>
      <w:pPr>
        <w:spacing w:after="0"/>
        <w:jc w:val="right"/>
      </w:pPr>
      <w:r>
        <w:t xml:space="preserve">Адрес для связи: [адрес, телефон, электронная почта]</w:t>
      </w:r>
    </w:p>
    <w:p>
      <w:pPr>
        <w:spacing w:after="0"/>
        <w:jc w:val="right"/>
      </w:pPr>
      <w:r>
        <w:t xml:space="preserve">В защиту [ФИО подозреваемого или обвиняемого]</w:t>
      </w:r>
    </w:p>
    <w:p>
      <w:pPr>
        <w:spacing w:after="0"/>
        <w:jc w:val="right"/>
      </w:pPr>
      <w:r>
        <w:t xml:space="preserve">Полномочия подтверждены ордером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признании протокола личного обыска недопустимым доказательством и проверке обстоятельств его получения</w:t>
      </w:r>
    </w:p>
    <w:p>
      <w:pPr>
        <w:spacing w:after="120" w:line="276"/>
        <w:ind w:firstLine="709"/>
        <w:jc w:val="both"/>
      </w:pPr>
      <w:r>
        <w:t xml:space="preserve">В производстве [орган] находится уголовное дело № [номер] в отношении [ФИО], подозреваемого или обвиняемого в совершении преступления, предусмотренного [норма]. Защита ознакомилась с протоколом личного обыска от [дата] и приложениями [перечень, объём ознакомления].</w:t>
      </w:r>
    </w:p>
    <w:p>
      <w:pPr>
        <w:spacing w:after="120" w:line="276"/>
        <w:ind w:firstLine="709"/>
        <w:jc w:val="both"/>
      </w:pPr>
      <w:r>
        <w:t xml:space="preserve">Настоящим ставится вопрос о допустимости протокола личного обыска, составленного [должность, ФИО] в отношении [ФИО] в период с [время] до [время] по адресу [адрес]. Материал находится в [том, листы дела, если известны]. Основание ходатайства: проведение действия без понятых при отсутствии подтверждённых условий, предусмотренных частью 3 статьи 170 УПК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производства личного обыска</w:t>
      </w:r>
    </w:p>
    <w:p>
      <w:pPr>
        <w:spacing w:after="120" w:line="276"/>
        <w:ind w:firstLine="709"/>
        <w:jc w:val="both"/>
      </w:pPr>
      <w:r>
        <w:t xml:space="preserve">Согласно протоколу личный обыск произведён в связи с [основание, отражённое в материалах]. Процессуальный статус обыскиваемого на этот момент: [статус и подтверждающий документ]. В ходе действия обнаружены и изъяты [точное описание относимых предметов по протоколу].</w:t>
      </w:r>
    </w:p>
    <w:p>
      <w:pPr>
        <w:spacing w:after="120" w:line="276"/>
        <w:ind w:firstLine="709"/>
        <w:jc w:val="both"/>
      </w:pPr>
      <w:r>
        <w:t xml:space="preserve">В перечне участников указаны [лица и роли]. Понятые в производстве действия не участвовали. Это следует из [раздел протокола, отсутствие сведений об участии, запись и иные конкретные источники]. В качестве причины их отсутствия указано: [точное содержание протокола либо указание на отсутствие объяснения].</w:t>
      </w:r>
    </w:p>
    <w:p>
      <w:pPr>
        <w:spacing w:after="120" w:line="276"/>
        <w:ind w:firstLine="709"/>
        <w:jc w:val="both"/>
      </w:pPr>
      <w:r>
        <w:t xml:space="preserve">К протоколу приложена видеозапись на [носитель, реквизиты]. Доступная защите копия содержит [имена файлов, длительность]. Ознакомление произведено [дата и процессуальный способ]. Пределы ознакомления: [полностью либо конкретная доступная часть]. Выводы ниже относятся именно к исследованным материалам.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Применимый режим участия понятых</w:t>
      </w:r>
    </w:p>
    <w:p>
      <w:pPr>
        <w:spacing w:after="120" w:line="276"/>
        <w:ind w:firstLine="709"/>
        <w:jc w:val="both"/>
      </w:pPr>
      <w:r>
        <w:t xml:space="preserve">Личный обыск регулируется статьёй 184 УПК РФ и прямо включён в перечень части 1 статьи 170 УПК РФ. По общему правилу такое действие производится с участием не менее двух понятых, удостоверяющих факт его производства, ход и результаты.</w:t>
      </w:r>
    </w:p>
    <w:p>
      <w:pPr>
        <w:spacing w:after="120" w:line="276"/>
        <w:ind w:firstLine="709"/>
        <w:jc w:val="both"/>
      </w:pPr>
      <w:r>
        <w:t xml:space="preserve">Часть 1.1 статьи 170 УПК РФ устанавливает иной режим для перечисленных в ней действий. Личный обыск к этому перечню не относится. Поэтому ссылка только на техническую фиксацию не объясняет отказ от участия понятых в данном действии.</w:t>
      </w:r>
    </w:p>
    <w:p>
      <w:pPr>
        <w:spacing w:after="120" w:line="276"/>
        <w:ind w:firstLine="709"/>
        <w:jc w:val="both"/>
      </w:pPr>
      <w:r>
        <w:t xml:space="preserve">Часть 3 статьи 170 УПК РФ допускает исключение при предусмотренных ею обстоятельствах и требует соответствующей записи в протоколе. Наличие видеозаписи относится к фиксации действия в таком режиме, но не создаёт само по себе обстоятельства труднодоступности, отсутствия надлежащих средств сообщения или опасности для людей.</w:t>
      </w:r>
    </w:p>
    <w:p>
      <w:pPr>
        <w:spacing w:after="120" w:line="276"/>
        <w:ind w:firstLine="709"/>
        <w:jc w:val="both"/>
      </w:pPr>
      <w:r>
        <w:t xml:space="preserve">Наличие оснований провести личный обыск без отдельного постановления по части 2 статьи 184 УПК РФ, если на них ссылается сторона обвинения, не разрешает самостоятельный вопрос о соблюдении статьи 170. Настоящий довод касается состава обязательных участников и условий исключения.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Отсутствие подтверждения законного исключения</w:t>
      </w:r>
    </w:p>
    <w:p>
      <w:pPr>
        <w:spacing w:after="120" w:line="276"/>
        <w:ind w:firstLine="709"/>
        <w:jc w:val="both"/>
      </w:pPr>
      <w:r>
        <w:t xml:space="preserve">Обыск проводился в [описать место и существенные условия]. Сведения об обстановке подтверждаются [протокол, запись, документы доставки, иные доступные материалы].</w:t>
      </w:r>
    </w:p>
    <w:p>
      <w:pPr>
        <w:spacing w:after="120" w:line="276"/>
        <w:ind w:firstLine="709"/>
        <w:jc w:val="both"/>
      </w:pPr>
      <w:r>
        <w:t xml:space="preserve">В протоколе отсутствует описание [какие именно обстоятельства части 3 не приведены]. Из исследованной видеозаписи в интервале [время] следует [конкретное наблюдаемое обстоятельство]. Документ [реквизиты] содержит сведения о [относимый факт]. Эти данные подлежат сопоставлению с объяснением отсутствия понятых.</w:t>
      </w:r>
    </w:p>
    <w:p>
      <w:pPr>
        <w:spacing w:after="120" w:line="276"/>
        <w:ind w:firstLine="709"/>
        <w:jc w:val="both"/>
      </w:pPr>
      <w:r>
        <w:t xml:space="preserve">Защита не выводит невозможность применения части 3 исключительно из адреса помещения. Однако в доступных материалах не указано, какая конкретная опасность либо иное предусмотренное законом обстоятельство препятствовало участию понятых и сохранялось в момент производства действия.</w:t>
      </w:r>
    </w:p>
    <w:p>
      <w:pPr>
        <w:spacing w:after="120" w:line="276"/>
        <w:ind w:firstLine="709"/>
        <w:jc w:val="both"/>
      </w:pPr>
      <w:r>
        <w:t xml:space="preserve">Если следствие располагает дополнительными материалами, подтверждающими такое основание, прошу проверить их относимость к месту, времени и условиям именно этого личного обыска и дать мотивированную оценку. Общая ссылка на оперативную обстановку без её связи с действием не отвечает на поставленный вопрос.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Сведения видеозаписи, требующие сопоставления с протоколом</w:t>
      </w:r>
    </w:p>
    <w:p>
      <w:pPr>
        <w:spacing w:after="120" w:line="276"/>
        <w:ind w:firstLine="709"/>
        <w:jc w:val="both"/>
      </w:pPr>
      <w:r>
        <w:t xml:space="preserve">В протоколе момент обнаружения предмета описан следующим образом: [место, последовательность]. На записи в интервале [время] наблюдается [точное описание]. Соотношение этих сведений требует проверки в части [конкретное расхождение либо неполнота].</w:t>
      </w:r>
    </w:p>
    <w:p>
      <w:pPr>
        <w:spacing w:after="120" w:line="276"/>
        <w:ind w:firstLine="709"/>
        <w:jc w:val="both"/>
      </w:pPr>
      <w:r>
        <w:t xml:space="preserve">Предъявление и упаковка предмета отражены в протоколе [содержание]. На записи соответствующий эпизод находится [время, файл] и показывает [относимое обстоятельство]. Подписи и обозначения упаковки описаны [источник], что имеет значение для последующей идентификации объекта.</w:t>
      </w:r>
    </w:p>
    <w:p>
      <w:pPr>
        <w:spacing w:after="120" w:line="276"/>
        <w:ind w:firstLine="709"/>
        <w:jc w:val="both"/>
      </w:pPr>
      <w:r>
        <w:t xml:space="preserve">Если между файлами имеется перерыв, его продолжительность по доступным данным составляет [время]. Защита не утверждает наличие монтажа без исследования технических причин. Существенно то, что в доступной записи не прослеживается [конкретный этап], а протокол использует этот этап для подтверждения происхождения изъятого предмета.</w:t>
      </w:r>
    </w:p>
    <w:p>
      <w:pPr>
        <w:spacing w:after="120" w:line="276"/>
        <w:ind w:firstLine="709"/>
        <w:jc w:val="both"/>
      </w:pPr>
      <w:r>
        <w:t xml:space="preserve">Указанные доводы о содержании записи самостоятельны по отношению к нарушению порядка участия понятых. Даже при подтверждении непрерывности записи остаётся необходимым разрешить вопрос, имелись ли законные основания проводить действие без обязательных участников.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Значение нарушения для оценки доказательства</w:t>
      </w:r>
    </w:p>
    <w:p>
      <w:pPr>
        <w:spacing w:after="120" w:line="276"/>
        <w:ind w:firstLine="709"/>
        <w:jc w:val="both"/>
      </w:pPr>
      <w:r>
        <w:t xml:space="preserve">Согласно статье 75 УПК РФ доказательства, полученные с нарушением требований Кодекса, являются недопустимыми и не могут использоваться для доказывания обстоятельств уголовного дела. Статья 88 УПК РФ предусматривает оценку каждого доказательства с точки зрения допустимости и разрешение соответствующего ходатайства на досудебной стадии.</w:t>
      </w:r>
    </w:p>
    <w:p>
      <w:pPr>
        <w:spacing w:after="120" w:line="276"/>
        <w:ind w:firstLine="709"/>
        <w:jc w:val="both"/>
      </w:pPr>
      <w:r>
        <w:t xml:space="preserve">Оспариваемый протокол используется для подтверждения [обстоятельство обвинения]. Нарушение относится непосредственно к установленному законом порядку получения и удостоверения этих сведений. Оно не сводится к технической ошибке в реквизитах: отсутствовали участники, предусмотренные применимым процессуальным режимом, а законное исключение не подтверждено.</w:t>
      </w:r>
    </w:p>
    <w:p>
      <w:pPr>
        <w:spacing w:after="120" w:line="276"/>
        <w:ind w:firstLine="709"/>
        <w:jc w:val="both"/>
      </w:pPr>
      <w:r>
        <w:t xml:space="preserve">Связанные материалы, требующие отдельной оценки: [название, дата, место в деле]. Их связь с оспариваемым действием состоит в [конкретное происхождение объекта или сведений]. Прошу не ограничиваться общей ссылкой на существование последующих документов, а определить, устраняют ли они заявленную проблему получения исходного доказательства и на каких самостоятельных источниках основаны.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 основании статей 53, 75, 88, 119-122, 170 и 184 УПК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настоящее ходатайство и приложенные материалы к уголовному делу.</w:t>
      </w:r>
    </w:p>
    <w:p>
      <w:pPr>
        <w:spacing w:after="120" w:line="276"/>
        <w:ind w:left="360" w:hanging="360"/>
        <w:jc w:val="both"/>
      </w:pPr>
      <w:r>
        <w:t xml:space="preserve">2. Проверить изложенные обстоятельства отсутствия понятых и наличие предусмотренных частью 3 статьи 170 УПК РФ оснований для такого порядка.</w:t>
      </w:r>
    </w:p>
    <w:p>
      <w:pPr>
        <w:spacing w:after="120" w:line="276"/>
        <w:ind w:left="360" w:hanging="360"/>
        <w:jc w:val="both"/>
      </w:pPr>
      <w:r>
        <w:t xml:space="preserve">3. Исследовать видеозапись личного обыска и сопоставить указанные в разделе 4 эпизоды с протоколом.</w:t>
      </w:r>
    </w:p>
    <w:p>
      <w:pPr>
        <w:spacing w:after="120" w:line="276"/>
        <w:ind w:left="360" w:hanging="360"/>
        <w:jc w:val="both"/>
      </w:pPr>
      <w:r>
        <w:t xml:space="preserve">4. Признать протокол личного обыска от [дата], составленный [ФИО], недопустимым доказательством по изложенным основаниям и учесть предусмотренные статьёй 88 УПК РФ последствия.</w:t>
      </w:r>
    </w:p>
    <w:p>
      <w:pPr>
        <w:spacing w:after="120" w:line="276"/>
        <w:ind w:left="360" w:hanging="360"/>
        <w:jc w:val="both"/>
      </w:pPr>
      <w:r>
        <w:t xml:space="preserve">5. Дать отдельную мотивированную оценку допустимости материалов [конкретный перечень] с учётом изложенной связи с нарушением.</w:t>
      </w:r>
    </w:p>
    <w:p>
      <w:pPr>
        <w:spacing w:after="120" w:line="276"/>
        <w:ind w:left="360" w:hanging="360"/>
        <w:jc w:val="both"/>
      </w:pPr>
      <w:r>
        <w:t xml:space="preserve">6. Разрешить ходатайство в срок, установленный статьёй 121 УПК РФ, вынести постановление и довести его содержание до сведения защиты, направив копию по адресу [адрес или согласованный способ].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протокола личного обыска, если требуется для рассмотрения обращения.</w:t>
      </w:r>
    </w:p>
    <w:p>
      <w:pPr>
        <w:spacing w:after="120" w:line="276"/>
        <w:ind w:left="360" w:hanging="360"/>
        <w:jc w:val="both"/>
      </w:pPr>
      <w:r>
        <w:t xml:space="preserve">2. Письменные замечания участника от [дата].</w:t>
      </w:r>
    </w:p>
    <w:p>
      <w:pPr>
        <w:spacing w:after="120" w:line="276"/>
        <w:ind w:left="360" w:hanging="360"/>
        <w:jc w:val="both"/>
      </w:pPr>
      <w:r>
        <w:t xml:space="preserve">3. Перечень относимых фрагментов видеозаписи с временными отметками.</w:t>
      </w:r>
    </w:p>
    <w:p>
      <w:pPr>
        <w:spacing w:after="120" w:line="276"/>
        <w:ind w:left="360" w:hanging="360"/>
        <w:jc w:val="both"/>
      </w:pPr>
      <w:r>
        <w:t xml:space="preserve">4. Документы об условиях проведения действия [перечень].</w:t>
      </w:r>
    </w:p>
    <w:p>
      <w:pPr>
        <w:spacing w:after="120" w:line="276"/>
        <w:ind w:left="360" w:hanging="360"/>
        <w:jc w:val="both"/>
      </w:pPr>
      <w:r>
        <w:t xml:space="preserve">5. Документ о полномочиях защитника, если ранее не представлен.</w:t>
      </w:r>
    </w:p>
    <w:p>
      <w:pPr>
        <w:spacing w:after="120" w:line="276"/>
        <w:ind w:firstLine="709"/>
        <w:jc w:val="both"/>
      </w:pPr>
      <w:r>
        <w:t xml:space="preserve">[Дата] [Подпись адвоката]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2026-11-06T17:19:40.716Z</dcterms:created>
  <dcterms:modified xsi:type="dcterms:W3CDTF">2026-11-06T17:19:40.716Z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