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[наименование]</w:t>
      </w:r>
    </w:p>
    <w:p>
      <w:pPr>
        <w:spacing w:after="0"/>
        <w:jc w:val="right"/>
      </w:pPr>
      <w:r>
        <w:t xml:space="preserve">Дело № [номер]</w:t>
      </w:r>
    </w:p>
    <w:p>
      <w:pPr>
        <w:spacing w:after="0"/>
        <w:jc w:val="right"/>
      </w:pPr>
      <w:r>
        <w:t xml:space="preserve">Заявитель: [наименование арендатора, ИНН, ОГРН]</w:t>
      </w:r>
    </w:p>
    <w:p>
      <w:pPr>
        <w:spacing w:after="0"/>
        <w:jc w:val="right"/>
      </w:pPr>
      <w:r>
        <w:t xml:space="preserve">Адрес: [адрес], электронная почта: [адрес], телефон: [номер]</w:t>
      </w:r>
    </w:p>
    <w:p>
      <w:pPr>
        <w:spacing w:after="0"/>
        <w:jc w:val="right"/>
      </w:pPr>
      <w:r>
        <w:t xml:space="preserve">Представитель: [ФИО, адрес]</w:t>
      </w:r>
    </w:p>
    <w:p>
      <w:pPr>
        <w:spacing w:after="0"/>
        <w:jc w:val="right"/>
      </w:pPr>
      <w:r>
        <w:t xml:space="preserve">Заинтересованное лицо: [наименование антимонопольного органа, адрес]</w:t>
      </w:r>
    </w:p>
    <w:p>
      <w:pPr>
        <w:spacing w:after="0"/>
        <w:jc w:val="right"/>
      </w:pPr>
      <w:r>
        <w:t xml:space="preserve">Третье лицо, адресат предписания: [наименование органа, адрес]</w:t>
      </w:r>
    </w:p>
    <w:p>
      <w:pPr>
        <w:spacing w:after="0"/>
        <w:jc w:val="right"/>
      </w:pPr>
      <w:r>
        <w:t xml:space="preserve">Иные участники: [наименование, статус, адрес]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ПИСЬМЕННЫЕ ОБЪЯСНЕНИЯ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самостоятельных основаниях недействительности предписания антимонопольного органа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дело по заявлению [наименование] о признании недействительным [предписание либо решение и предписание, даты, номера]. Настоящие пояснения относятся к требованию об оспаривании предписания от [дата] № [номер], пункты [номера], и дополняют ранее изложенную позицию.</w:t>
      </w:r>
    </w:p>
    <w:p>
      <w:pPr>
        <w:spacing w:after="120" w:line="276"/>
        <w:ind w:firstLine="709"/>
        <w:jc w:val="both"/>
      </w:pPr>
      <w:r>
        <w:t xml:space="preserve">Заявитель является арендатором лесного участка с кадастровым номером [номер] по договору от [дата] № [номер]. Предписание непосредственно затрагивает его права, поскольку предусматривает [точное действие адресата, влияющее на договор и пользование участком]. Соответствующий правовой интерес подтверждается [договор, выписка, содержание предписания].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Предмет проверки не ограничивается наличием нарушения</w:t>
      </w:r>
    </w:p>
    <w:p>
      <w:pPr>
        <w:spacing w:after="120" w:line="276"/>
        <w:ind w:firstLine="709"/>
        <w:jc w:val="both"/>
      </w:pPr>
      <w:r>
        <w:t xml:space="preserve">Решением антимонопольного органа от [дата] № [номер] установлено [содержание нарушения и лицо, в действиях которого оно выявлено]. Во исполнение решения выдано предписание, обязывающее [адресат] совершить [точный перечень действий] в срок до [дата].</w:t>
      </w:r>
    </w:p>
    <w:p>
      <w:pPr>
        <w:spacing w:after="120" w:line="276"/>
        <w:ind w:firstLine="709"/>
        <w:jc w:val="both"/>
      </w:pPr>
      <w:r>
        <w:t xml:space="preserve">Заявитель просит оценить законность предписанных мер самостоятельно. Даже при сохранении вывода о нарушении меры должны быть определёнными, реально выполнимыми и соразмерными восстановительной цели.</w:t>
      </w:r>
    </w:p>
    <w:p>
      <w:pPr>
        <w:spacing w:after="120" w:line="276"/>
        <w:ind w:firstLine="709"/>
        <w:jc w:val="both"/>
      </w:pPr>
      <w:r>
        <w:t xml:space="preserve">Заявитель не основывает настоящие возражения исключительно на исключении лесных отношений из общего порядка статьи 17.1 Закона от 26.07.2006 № 135-ФЗ. Специальное отраслевое регулирование не исключает контроля ограничивающих конкуренцию действий органа власти по статье 15 указанного закона.</w:t>
      </w:r>
    </w:p>
    <w:p>
      <w:pPr>
        <w:spacing w:after="120" w:line="276"/>
        <w:ind w:firstLine="709"/>
        <w:jc w:val="both"/>
      </w:pPr>
      <w:r>
        <w:t xml:space="preserve">Вместе с тем вывод о наличии нарушения не освобождает антимонопольный орган от обоснования содержания и актуальности мер, предусмотренных конкретным предписанием. Именно эти обстоятельства являются предметом следующих доводов.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Содержание предписания и необходимые для исполнения действия</w:t>
      </w:r>
    </w:p>
    <w:p>
      <w:pPr>
        <w:spacing w:after="120" w:line="276"/>
        <w:ind w:firstLine="709"/>
        <w:jc w:val="both"/>
      </w:pPr>
      <w:r>
        <w:t xml:space="preserve">Пункт [номер] предписания содержит требование: [точная формулировка]. Его адресат - [орган или лицо]. Для исполнения потребовалось бы [последовательность юридических и фактических действий].</w:t>
      </w:r>
    </w:p>
    <w:p>
      <w:pPr>
        <w:spacing w:after="120" w:line="276"/>
        <w:ind w:firstLine="709"/>
        <w:jc w:val="both"/>
      </w:pPr>
      <w:r>
        <w:t xml:space="preserve">Такие действия затрагивают [договор аренды, права заявителя, права других лиц]. В частности, [конкретное последствие] подтверждается [документ, пункт договора, листы дела].</w:t>
      </w:r>
    </w:p>
    <w:p>
      <w:pPr>
        <w:spacing w:after="120" w:line="276"/>
        <w:ind w:firstLine="709"/>
        <w:jc w:val="both"/>
      </w:pPr>
      <w:r>
        <w:t xml:space="preserve">Пункт [номер] требует [формулировка], однако [конкретная неопределённость, препятствие или противоречие]. Это не позволяет [указать, какое действие невозможно определить или совершить и почему].</w:t>
      </w:r>
    </w:p>
    <w:p>
      <w:pPr>
        <w:spacing w:after="120" w:line="276"/>
        <w:ind w:firstLine="709"/>
        <w:jc w:val="both"/>
      </w:pPr>
      <w:r>
        <w:t xml:space="preserve">Заявитель не приписывает предписанию содержание ранее выданного предупреждения. Сопоставление актов приведено в приложении [номер]. Возражения относятся именно к требованиям предписания, принятого по результатам антимонопольного дела.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Поведение другого претендента влияет на восстановительную цель</w:t>
      </w:r>
    </w:p>
    <w:p>
      <w:pPr>
        <w:spacing w:after="120" w:line="276"/>
        <w:ind w:firstLine="709"/>
        <w:jc w:val="both"/>
      </w:pPr>
      <w:r>
        <w:t xml:space="preserve">Основанием вмешательства послужили обстоятельства рассмотрения заявления [наименование другого претендента] о предоставлении того же участка. В дальнейшем указанное лицо совершило следующие действия:</w:t>
      </w:r>
    </w:p>
    <w:p>
      <w:pPr>
        <w:spacing w:after="120" w:line="276"/>
        <w:ind w:left="360" w:hanging="360"/>
        <w:jc w:val="both"/>
      </w:pPr>
      <w:r>
        <w:t xml:space="preserve">1. [Дата, содержание обращения об отзыве жалобы, регистрационные сведения].</w:t>
      </w:r>
    </w:p>
    <w:p>
      <w:pPr>
        <w:spacing w:after="120" w:line="276"/>
        <w:ind w:left="360" w:hanging="360"/>
        <w:jc w:val="both"/>
      </w:pPr>
      <w:r>
        <w:t xml:space="preserve">2. [Дата и содержание процессуального действия в деле о договоре аренды; точное указание, было ли заявление возвращено, отозвано либо разрешено].</w:t>
      </w:r>
    </w:p>
    <w:p>
      <w:pPr>
        <w:spacing w:after="120" w:line="276"/>
        <w:ind w:left="360" w:hanging="360"/>
        <w:jc w:val="both"/>
      </w:pPr>
      <w:r>
        <w:t xml:space="preserve">3. [Дата и содержание отказа от требования к органу, судебный акт об этом].</w:t>
      </w:r>
    </w:p>
    <w:p>
      <w:pPr>
        <w:spacing w:after="120" w:line="276"/>
        <w:ind w:firstLine="709"/>
        <w:jc w:val="both"/>
      </w:pPr>
      <w:r>
        <w:t xml:space="preserve">Указанные обстоятельства подтверждаются [перечень документов, листы дела]. В совокупности они свидетельствуют о [проверенный вывод об актуальной заинтересованности в участке].</w:t>
      </w:r>
    </w:p>
    <w:p>
      <w:pPr>
        <w:spacing w:after="120" w:line="276"/>
        <w:ind w:firstLine="709"/>
        <w:jc w:val="both"/>
      </w:pPr>
      <w:r>
        <w:t xml:space="preserve">Заявитель не утверждает, что отзыв жалобы устранил ранее совершённое нарушение. Значение приведённых обстоятельств состоит в другом: предусмотренная пунктом [номер] мера направлена на [восстановительная цель], однако с учётом поведения заинтересованного лица [почему эта цель не достигается либо требует иной оценки].</w:t>
      </w:r>
    </w:p>
    <w:p>
      <w:pPr>
        <w:spacing w:after="120" w:line="276"/>
        <w:ind w:firstLine="709"/>
        <w:jc w:val="both"/>
      </w:pPr>
      <w:r>
        <w:t xml:space="preserve">Довод антимонопольного органа о [содержание возражения] не учитывает [конкретный документ или факт]. Применение меры без оценки этих обстоятельств приводит к [подтверждённые последствия], не обеспечивая заявленного результата.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Исполнимость и соразмерность требуют конкретной оценки</w:t>
      </w:r>
    </w:p>
    <w:p>
      <w:pPr>
        <w:spacing w:after="120" w:line="276"/>
        <w:ind w:firstLine="709"/>
        <w:jc w:val="both"/>
      </w:pPr>
      <w:r>
        <w:t xml:space="preserve">В определении Верховного Суда РФ от 18.09.2026 № 305-ЭС26-7229 по делу № А40-67132/2025 указано, что ключевым критерием законности предписания является его исполнимость. Предписанные меры должны быть определёнными, практически осуществимыми и направленными на восстановление нарушенного правопорядка с учётом фактических обстоятельств.</w:t>
      </w:r>
    </w:p>
    <w:p>
      <w:pPr>
        <w:spacing w:after="120" w:line="276"/>
        <w:ind w:firstLine="709"/>
        <w:jc w:val="both"/>
      </w:pPr>
      <w:r>
        <w:t xml:space="preserve">В том деле Верховный Суд сохранил вывод о нарушении антимонопольного законодательства, но оставил в силе судебные акты о недействительности предписания. При оценке мер учтена утрата другим претендентом заинтересованности в освоении лесного участка.</w:t>
      </w:r>
    </w:p>
    <w:p>
      <w:pPr>
        <w:spacing w:after="120" w:line="276"/>
        <w:ind w:firstLine="709"/>
        <w:jc w:val="both"/>
      </w:pPr>
      <w:r>
        <w:t xml:space="preserve">Сопоставимость с настоящим спором заключается в [конкретные общие обстоятельства]. При этом заявитель подтверждает позицию собственными доказательствами, а не только ссылкой на судебный акт.</w:t>
      </w:r>
    </w:p>
    <w:p>
      <w:pPr>
        <w:spacing w:after="120" w:line="276"/>
        <w:ind w:firstLine="709"/>
        <w:jc w:val="both"/>
      </w:pPr>
      <w:r>
        <w:t xml:space="preserve">Для исполнения пункта [номер] необходимо [действие], которое [адресат] не может совершить [причина, предел полномочий, зависимость от воли третьего лица]. Подтверждение: [норма, договор, ответ лица, иной документ].</w:t>
      </w:r>
    </w:p>
    <w:p>
      <w:pPr>
        <w:spacing w:after="120" w:line="276"/>
        <w:ind w:firstLine="709"/>
        <w:jc w:val="both"/>
      </w:pPr>
      <w:r>
        <w:t xml:space="preserve">Последствия исполнения включают [конкретные расходы или иное вмешательство]. Размер расходов рассчитан следующим образом: [формула, исходные данные, документы]. Отдельно выделены обычные издержки устранения нарушения и дополнительные последствия, которые заявитель считает избыточными.</w:t>
      </w:r>
    </w:p>
    <w:p>
      <w:pPr>
        <w:spacing w:after="120" w:line="276"/>
        <w:ind w:firstLine="709"/>
        <w:jc w:val="both"/>
      </w:pPr>
      <w:r>
        <w:t xml:space="preserve">Заявитель не ссылается на одну лишь экономическую невыгодность. Несоразмерность состоит в том, что [объяснить отсутствие необходимой связи между мерой, её последствиями и восстановлением конкуренции]. Указанный вывод подтверждается [расчёт и документы].</w:t>
      </w:r>
    </w:p>
    <w:p>
      <w:pPr>
        <w:spacing w:after="120" w:line="276"/>
        <w:ind w:firstLine="709"/>
        <w:jc w:val="both"/>
      </w:pPr>
      <w:r>
        <w:t xml:space="preserve">Обстоятельства, на которые ссылается заявитель, не возникли исключительно вследствие намеренного уклонения от исполнения. Их происхождение и даты отражены в хронологии: [краткое описание с доказательствами]. Поэтому они должны быть оценены при разрешении спора о законности меры.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Требование затрагивает права заявителя и подлежит самостоятельному разрешению</w:t>
      </w:r>
    </w:p>
    <w:p>
      <w:pPr>
        <w:spacing w:after="120" w:line="276"/>
        <w:ind w:firstLine="709"/>
        <w:jc w:val="both"/>
      </w:pPr>
      <w:r>
        <w:t xml:space="preserve">По части 5 статьи 200 АПК РФ обязанность доказать законность оспариваемого акта и обстоятельства его принятия возлагается на принявший его орган. Представленные заявителем материалы указывают на [конкретный недостаток обоснования предписания].</w:t>
      </w:r>
    </w:p>
    <w:p>
      <w:pPr>
        <w:spacing w:after="120" w:line="276"/>
        <w:ind w:firstLine="709"/>
        <w:jc w:val="both"/>
      </w:pPr>
      <w:r>
        <w:t xml:space="preserve">Права заявителя нарушаются следующим образом: [влияние на договор, пользование участком, обязанности и имущество]. Эти последствия непосредственно следуют из пункта [номер], а не являются предположением о возможных будущих действиях.</w:t>
      </w:r>
    </w:p>
    <w:p>
      <w:pPr>
        <w:spacing w:after="120" w:line="276"/>
        <w:ind w:firstLine="709"/>
        <w:jc w:val="both"/>
      </w:pPr>
      <w:r>
        <w:t xml:space="preserve">Разрешение требования о предписании не предполагает автоматического признания законными всех действий при предоставлении участка. Равным образом сохранение решения о нарушении не исключает судебной проверки выбранного способа его устранения.</w:t>
      </w:r>
    </w:p>
    <w:p>
      <w:pPr>
        <w:spacing w:after="120" w:line="276"/>
        <w:ind w:firstLine="709"/>
        <w:jc w:val="both"/>
      </w:pPr>
      <w:r>
        <w:t xml:space="preserve">Заявитель просит разрешить ранее заявленное требование в пределах [оспариваемые пункты или предписание в целом]. Новое требование об установлении права на участок, выборе получателя имущества или взыскании убытков настоящими пояснениями не предъявляется.</w:t>
      </w:r>
    </w:p>
    <w:p>
      <w:pPr>
        <w:spacing w:after="120" w:line="276"/>
        <w:ind w:firstLine="709"/>
        <w:jc w:val="both"/>
      </w:pPr>
      <w:r>
        <w:t xml:space="preserve">На основании статей 65, 71, 81, 198-201 АПК РФ прошу:</w:t>
      </w:r>
    </w:p>
    <w:p>
      <w:pPr>
        <w:spacing w:after="120" w:line="276"/>
        <w:ind w:left="360" w:hanging="360"/>
        <w:jc w:val="both"/>
      </w:pPr>
      <w:r>
        <w:t xml:space="preserve">1. Приобщить настоящие пояснения и приложения к материалам дела.</w:t>
      </w:r>
    </w:p>
    <w:p>
      <w:pPr>
        <w:spacing w:after="120" w:line="276"/>
        <w:ind w:left="360" w:hanging="360"/>
        <w:jc w:val="both"/>
      </w:pPr>
      <w:r>
        <w:t xml:space="preserve">2. При разрешении требования о предписании отдельно оценить определённость, реальную исполнимость, восстановительную цель и последствия каждого оспариваемого пункта.</w:t>
      </w:r>
    </w:p>
    <w:p>
      <w:pPr>
        <w:spacing w:after="120" w:line="276"/>
        <w:ind w:left="360" w:hanging="360"/>
        <w:jc w:val="both"/>
      </w:pPr>
      <w:r>
        <w:t xml:space="preserve">3. Удовлетворить ранее заявленное требование о признании недействительным предписания [орган] от [дата] № [номер] в части [точные пункты либо весь акт согласно принятому заявлению].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Подтверждение направления пояснений и приложений участникам дела.</w:t>
      </w:r>
    </w:p>
    <w:p>
      <w:pPr>
        <w:spacing w:after="120" w:line="276"/>
        <w:ind w:left="360" w:hanging="360"/>
        <w:jc w:val="both"/>
      </w:pPr>
      <w:r>
        <w:t xml:space="preserve">2. Сопоставление решения, предупреждения и оспариваемого предписания.</w:t>
      </w:r>
    </w:p>
    <w:p>
      <w:pPr>
        <w:spacing w:after="120" w:line="276"/>
        <w:ind w:left="360" w:hanging="360"/>
        <w:jc w:val="both"/>
      </w:pPr>
      <w:r>
        <w:t xml:space="preserve">3. Хронология обращений другого претендента с подтверждающими документами.</w:t>
      </w:r>
    </w:p>
    <w:p>
      <w:pPr>
        <w:spacing w:after="120" w:line="276"/>
        <w:ind w:left="360" w:hanging="360"/>
        <w:jc w:val="both"/>
      </w:pPr>
      <w:r>
        <w:t xml:space="preserve">4. Судебные акты по связанным делам в относимой части.</w:t>
      </w:r>
    </w:p>
    <w:p>
      <w:pPr>
        <w:spacing w:after="120" w:line="276"/>
        <w:ind w:left="360" w:hanging="360"/>
        <w:jc w:val="both"/>
      </w:pPr>
      <w:r>
        <w:t xml:space="preserve">5. Документы о правах заявителя и последствиях предписанных действий.</w:t>
      </w:r>
    </w:p>
    <w:p>
      <w:pPr>
        <w:spacing w:after="120" w:line="276"/>
        <w:ind w:left="360" w:hanging="360"/>
        <w:jc w:val="both"/>
      </w:pPr>
      <w:r>
        <w:t xml:space="preserve">6. Расчёт расходов и подтверждение исходных данных.</w:t>
      </w:r>
    </w:p>
    <w:p>
      <w:pPr>
        <w:spacing w:after="120" w:line="276"/>
        <w:ind w:left="360" w:hanging="360"/>
        <w:jc w:val="both"/>
      </w:pPr>
      <w:r>
        <w:t xml:space="preserve">7. [Иные документы, подтверждающие конкретные препятствия для исполнения].</w:t>
      </w:r>
    </w:p>
    <w:p>
      <w:pPr>
        <w:spacing w:after="120" w:line="276"/>
        <w:ind w:left="360" w:hanging="360"/>
        <w:jc w:val="both"/>
      </w:pPr>
      <w:r>
        <w:t xml:space="preserve">8. Документы о полномочиях подписанта, если отсутствуют в деле.</w:t>
      </w:r>
    </w:p>
    <w:p>
      <w:pPr>
        <w:spacing w:after="120" w:line="276"/>
        <w:ind w:firstLine="709"/>
        <w:jc w:val="both"/>
      </w:pPr>
      <w:r>
        <w:t xml:space="preserve">[Должность или статус] 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2026-11-06T17:19:44.573Z</dcterms:created>
  <dcterms:modified xsi:type="dcterms:W3CDTF">2026-11-06T17:19:44.573Z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