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Истец: [полное наименование учреждения, ИНН, ОГРН, адрес]</w:t>
      </w:r>
    </w:p>
    <w:p>
      <w:pPr>
        <w:spacing w:after="0"/>
        <w:jc w:val="right"/>
      </w:pPr>
      <w:r>
        <w:t xml:space="preserve">Ответчик: [наименование либо ФИО предпринимателя, идентификаторы, адрес]</w:t>
      </w:r>
    </w:p>
    <w:p>
      <w:pPr>
        <w:spacing w:after="0"/>
        <w:jc w:val="right"/>
      </w:pPr>
      <w:r>
        <w:t xml:space="preserve">Иные лица, участвующие в деле: [наименования, адреса]</w:t>
      </w:r>
    </w:p>
    <w:p>
      <w:pPr>
        <w:spacing w:after="0"/>
        <w:jc w:val="right"/>
      </w:pPr>
      <w:r>
        <w:t xml:space="preserve">Представитель истца: [ФИО, реквизиты полномочий]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Дело № [номер], судья: [ФИО]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ОБЪЯСНЕНИЯ ИСТЦА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самостоятельной защите владения и пределах преюдиции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 учреждения] об истребовании из чужого незаконного владения нежилого помещения с кадастровым номером [номер], площадью [значение] кв. м, расположенного по адресу [адрес], и передаче указанного помещения истцу в соответствии с заявленной просительной частью.</w:t>
      </w:r>
    </w:p>
    <w:p>
      <w:pPr>
        <w:spacing w:after="120" w:line="276"/>
        <w:ind w:firstLine="709"/>
        <w:jc w:val="both"/>
      </w:pPr>
      <w:r>
        <w:t xml:space="preserve">В отзыве от [дата] ответчик ссылается на решение [наименование суда] от [дата] по делу № [номер прежнего дела] и утверждает, что прекращение зарегистрированного права публичного собственника исключает самостоятельную защиту учреждения. Истец не согласен с указанным доводом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Основание права учреждения и фактическое владение помещением</w:t>
      </w:r>
    </w:p>
    <w:p>
      <w:pPr>
        <w:spacing w:after="120" w:line="276"/>
        <w:ind w:firstLine="709"/>
        <w:jc w:val="both"/>
      </w:pPr>
      <w:r>
        <w:t xml:space="preserve">Право собственности [наименование публичного образования] на спорное помещение первоначально зарегистрировано [дата], запись № [номер], на основании [точное наименование правоустанавливающего документа]. История регистрации представлена в [название документа, дата, приложение, листы дела].</w:t>
      </w:r>
    </w:p>
    <w:p>
      <w:pPr>
        <w:spacing w:after="120" w:line="276"/>
        <w:ind w:firstLine="709"/>
        <w:jc w:val="both"/>
      </w:pPr>
      <w:r>
        <w:t xml:space="preserve">На основании [распоряжение уполномоченного органа от даты № номер] помещение закреплено за истцом на праве оперативного управления. Передача оформлена актом от [дата] № [номер]. Право оперативного управления зарегистрировано [дата], запись № [номер]. Соответствующие документы представлены в приложениях [номера].</w:t>
      </w:r>
    </w:p>
    <w:p>
      <w:pPr>
        <w:spacing w:after="120" w:line="276"/>
        <w:ind w:firstLine="709"/>
        <w:jc w:val="both"/>
      </w:pPr>
      <w:r>
        <w:t xml:space="preserve">После передачи истец фактически использовал помещение для [назначение]. Владение в период с [дата] по [дата] подтверждается [документы о доступе, эксплуатации, ремонте, приёме работ, иные конкретные доказательства]. Эти материалы относятся к тому же объекту, который указан в иске, что подтверждается совпадением [кадастровый номер, план, обозначение помещения].</w:t>
      </w:r>
    </w:p>
    <w:p>
      <w:pPr>
        <w:spacing w:after="120" w:line="276"/>
        <w:ind w:firstLine="709"/>
        <w:jc w:val="both"/>
      </w:pPr>
      <w:r>
        <w:t xml:space="preserve">В период рассмотрения прежнего спора учреждение продолжало осуществлять фактическое владение: [конкретные обстоятельства и подтверждающие документы]. Передача объекта подрядчику для выполнения [вид работ] осуществлялась в интересах учреждения по договору от [дата] № [номер], а не как отчуждение помещения либо отказ от владения им.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Предмет прежнего дела и отсутствие участия учреждения</w:t>
      </w:r>
    </w:p>
    <w:p>
      <w:pPr>
        <w:spacing w:after="120" w:line="276"/>
        <w:ind w:firstLine="709"/>
        <w:jc w:val="both"/>
      </w:pPr>
      <w:r>
        <w:t xml:space="preserve">В деле № [номер] рассматривалось требование [лицо] к [лицо] о [точный предмет]. Участниками дела являлись [перечень]. Истец к участию в этом деле не привлекался, что следует из вводной части решения и [иные процессуальные документы].</w:t>
      </w:r>
    </w:p>
    <w:p>
      <w:pPr>
        <w:spacing w:after="120" w:line="276"/>
        <w:ind w:firstLine="709"/>
        <w:jc w:val="both"/>
      </w:pPr>
      <w:r>
        <w:t xml:space="preserve">В прежнем деле не исследовались с участием учреждения обстоятельства его фактического владения, основания выбытия помещения и доводы о [конкретное обстоятельство, относящееся к статье 302 ГК РФ]. Требование об истребовании помещения из владения учреждения в рамках этого дела не рассматривалось.</w:t>
      </w:r>
    </w:p>
    <w:p>
      <w:pPr>
        <w:spacing w:after="120" w:line="276"/>
        <w:ind w:firstLine="709"/>
        <w:jc w:val="both"/>
      </w:pPr>
      <w:r>
        <w:t xml:space="preserve">На основании указанного решения [дата] в ЕГРН внесена запись о праве [лицо] и погашено право оперативного управления истца. Однако прекращение регистрационной записи само по себе не разрешает вопрос о защите фактического владения учреждения с учётом обстоятельств, не исследованных в прежнем процессе.</w:t>
      </w:r>
    </w:p>
    <w:p>
      <w:pPr>
        <w:spacing w:after="120" w:line="276"/>
        <w:ind w:firstLine="709"/>
        <w:jc w:val="both"/>
      </w:pPr>
      <w:r>
        <w:t xml:space="preserve">Истец не просит отменить решение по другому делу в рамках настоящих объяснений. Заявлено самостоятельное вещное требование к лицу, владеющему помещением. Предмет настоящего дела предполагает исследование предусмотренных законом условий истребования, которые не могут быть заменены одной ссылкой на регистрационную историю.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Самостоятельное право на защиту по статье 305 ГК РФ</w:t>
      </w:r>
    </w:p>
    <w:p>
      <w:pPr>
        <w:spacing w:after="120" w:line="276"/>
        <w:ind w:firstLine="709"/>
        <w:jc w:val="both"/>
      </w:pPr>
      <w:r>
        <w:t xml:space="preserve">Право оперативного управления относится к вещным правам лиц, не являющихся собственниками, и подлежит защите с учётом статьи 216 ГК РФ. В силу статьи 305 ГК РФ способы защиты, предусмотренные статьями 301-304 ГК РФ, принадлежат также обладателю права оперативного управления. Такое лицо вправе защищать владение и против собственника.</w:t>
      </w:r>
    </w:p>
    <w:p>
      <w:pPr>
        <w:spacing w:after="120" w:line="276"/>
        <w:ind w:firstLine="709"/>
        <w:jc w:val="both"/>
      </w:pPr>
      <w:r>
        <w:t xml:space="preserve">Следовательно, истец обращается за защитой собственного права, а не только как представитель интересов [публичное образование]. Производность права оперативного управления не означает, что учреждение лишено возможности представить самостоятельные возражения против прекращения его владения.</w:t>
      </w:r>
    </w:p>
    <w:p>
      <w:pPr>
        <w:spacing w:after="120" w:line="276"/>
        <w:ind w:firstLine="709"/>
        <w:jc w:val="both"/>
      </w:pPr>
      <w:r>
        <w:t xml:space="preserve">В определении от 03.09.2026 № 305-ЭС26-5381 по делу № А40-303932/2024 Верховный Суд Российской Федерации указал, что учреждение, не участвовавшее в прежнем споре о признании права собственности на помещение, не может быть лишено судебной защиты посредством самостоятельного иска в своих интересах. Прежний спор не создаёт безусловной преюдиции для такого требования.</w:t>
      </w:r>
    </w:p>
    <w:p>
      <w:pPr>
        <w:spacing w:after="120" w:line="276"/>
        <w:ind w:firstLine="709"/>
        <w:jc w:val="both"/>
      </w:pPr>
      <w:r>
        <w:t xml:space="preserve">Указанная позиция применима к настоящему делу в части [конкретное сходство: зарегистрированное право, фактическое владение, отсутствие участия в прежнем процессе]. Истец не утверждает, что эти обстоятельства автоматически предрешают удовлетворение иска. Они требуют рассмотрения требования по существу с оценкой всех условий статей 301, 302 и 305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Обстоятельства, подлежащие оценке в настоящем споре</w:t>
      </w:r>
    </w:p>
    <w:p>
      <w:pPr>
        <w:spacing w:after="120" w:line="276"/>
        <w:ind w:firstLine="709"/>
        <w:jc w:val="both"/>
      </w:pPr>
      <w:r>
        <w:t xml:space="preserve">Владение истца прекращено [дата либо период] при следующих обстоятельствах: [описание действий, передачи доступа, требований об освобождении и фактического выбытия]. Это подтверждается [документ, дата, страница]. Воля истца на передачу помещения ответчику отсутствовала, что следует из [конкретные доказательства возражений, отказа от передачи, принудительного освобождения].</w:t>
      </w:r>
    </w:p>
    <w:p>
      <w:pPr>
        <w:spacing w:after="120" w:line="276"/>
        <w:ind w:firstLine="709"/>
        <w:jc w:val="both"/>
      </w:pPr>
      <w:r>
        <w:t xml:space="preserve">На момент [дата юридически значимого приобретения] сведения о правах и владении учреждением содержались в [документ, запись, сообщение]. Доступность соответствующих сведений для [лицо] подтверждается [конкретное обстоятельство]. Истец просит оценить эти материалы применительно к добросовестности соответствующего приобретения, без подмены обстоятельств сделки сведениями, появившимися позднее.</w:t>
      </w:r>
    </w:p>
    <w:p>
      <w:pPr>
        <w:spacing w:after="120" w:line="276"/>
        <w:ind w:firstLine="709"/>
        <w:jc w:val="both"/>
      </w:pPr>
      <w:r>
        <w:t xml:space="preserve">По актуальным сведениям на [дата] фактическое владение помещением осуществляет [лицо] на основании [договор, акт либо иной документ]. Указанное обстоятельство подтверждено [материал проверки, акт осмотра, переписка, иное доказательство]. Оно относится к определению лица, от которого возможно истребование объекта, и должно оцениваться совместно с регистрационными сведениями.</w:t>
      </w:r>
    </w:p>
    <w:p>
      <w:pPr>
        <w:spacing w:after="120" w:line="276"/>
        <w:ind w:firstLine="709"/>
        <w:jc w:val="both"/>
      </w:pPr>
      <w:r>
        <w:t xml:space="preserve">Ссылка ответчика на прежний судебный акт не устраняет необходимости исследовать названные обстоятельства. Истец просит оценить его содержание вместе с доказательствами настоящего дела по статье 71 АПК РФ, разграничив установленные ранее факты и вопросы, не рассмотренные с участием учреждения.</w:t>
      </w:r>
    </w:p>
    <w:p>
      <w:pPr>
        <w:spacing w:after="120" w:line="276"/>
        <w:ind w:firstLine="709"/>
        <w:jc w:val="both"/>
      </w:pPr>
      <w:r>
        <w:t xml:space="preserve">Представленные объяснения сохраняют предмет заявленного иска и не содержат нового самостоятельного требования. Дополнительные факты раскрывают основания уже заявленной защиты. Документы направлены участникам дела, подтверждения направления прилагаются.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216, 301, 302, 305 ГК РФ, статьями 41, 65, 69, 71 и 81 АПК РФ, истец просит:</w:t>
      </w:r>
    </w:p>
    <w:p>
      <w:pPr>
        <w:spacing w:after="120" w:line="276"/>
        <w:ind w:left="360" w:hanging="360"/>
        <w:jc w:val="both"/>
      </w:pPr>
      <w:r>
        <w:t xml:space="preserve">1. Приобщить письменные объяснения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решение по делу № [номер прежнего дела] в совокупности с доказательствами настоящего спора, не рассматривая его как безусловное препятствие для самостоятельной защиты владения истца.</w:t>
      </w:r>
    </w:p>
    <w:p>
      <w:pPr>
        <w:spacing w:after="120" w:line="276"/>
        <w:ind w:left="360" w:hanging="360"/>
        <w:jc w:val="both"/>
      </w:pPr>
      <w:r>
        <w:t xml:space="preserve">3. Удовлетворить заявленные исковые требования в пределах их действующей редакции от [дата].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закреплении и передаче помещения учреждению.</w:t>
      </w:r>
    </w:p>
    <w:p>
      <w:pPr>
        <w:spacing w:after="120" w:line="276"/>
        <w:ind w:left="360" w:hanging="360"/>
        <w:jc w:val="both"/>
      </w:pPr>
      <w:r>
        <w:t xml:space="preserve">2. Сведения ЕГРН о регистрации и прекращении прав на объект.</w:t>
      </w:r>
    </w:p>
    <w:p>
      <w:pPr>
        <w:spacing w:after="120" w:line="276"/>
        <w:ind w:left="360" w:hanging="360"/>
        <w:jc w:val="both"/>
      </w:pPr>
      <w:r>
        <w:t xml:space="preserve">3. Документы фактического владения в период прежнего спора.</w:t>
      </w:r>
    </w:p>
    <w:p>
      <w:pPr>
        <w:spacing w:after="120" w:line="276"/>
        <w:ind w:left="360" w:hanging="360"/>
        <w:jc w:val="both"/>
      </w:pPr>
      <w:r>
        <w:t xml:space="preserve">4. Судебные акты и документы о составе участников прежнего дела.</w:t>
      </w:r>
    </w:p>
    <w:p>
      <w:pPr>
        <w:spacing w:after="120" w:line="276"/>
        <w:ind w:left="360" w:hanging="360"/>
        <w:jc w:val="both"/>
      </w:pPr>
      <w:r>
        <w:t xml:space="preserve">5. Доказательства обстоятельств выбытия помещения.</w:t>
      </w:r>
    </w:p>
    <w:p>
      <w:pPr>
        <w:spacing w:after="120" w:line="276"/>
        <w:ind w:left="360" w:hanging="360"/>
        <w:jc w:val="both"/>
      </w:pPr>
      <w:r>
        <w:t xml:space="preserve">6. Материалы, относящиеся к добросовестности приобретения, на которые ссылается истец.</w:t>
      </w:r>
    </w:p>
    <w:p>
      <w:pPr>
        <w:spacing w:after="120" w:line="276"/>
        <w:ind w:left="360" w:hanging="360"/>
        <w:jc w:val="both"/>
      </w:pPr>
      <w:r>
        <w:t xml:space="preserve">7. Сведения о текущем фактическом владении помещением.</w:t>
      </w:r>
    </w:p>
    <w:p>
      <w:pPr>
        <w:spacing w:after="120" w:line="276"/>
        <w:ind w:left="360" w:hanging="360"/>
        <w:jc w:val="both"/>
      </w:pPr>
      <w:r>
        <w:t xml:space="preserve">8. Подтверждения направления объяснений и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подписанта, если они не представлены ранее.</w:t>
      </w:r>
    </w:p>
    <w:p>
      <w:pPr>
        <w:spacing w:after="120" w:line="276"/>
        <w:ind w:firstLine="709"/>
        <w:jc w:val="both"/>
      </w:pPr>
      <w:r>
        <w:t xml:space="preserve">[Должность или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2026-11-06T17:19:45.639Z</dcterms:created>
  <dcterms:modified xsi:type="dcterms:W3CDTF">2026-11-06T17:19:45.639Z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