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Российской Федерации]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Истец: Отделение Фонда пенсионного и социального страхования Российской Федерации по [регион]</w:t>
      </w:r>
    </w:p>
    <w:p>
      <w:pPr>
        <w:spacing w:after="0"/>
        <w:jc w:val="right"/>
      </w:pPr>
      <w:r>
        <w:t xml:space="preserve">ИНН, ОГРН, адрес: [реквизиты]</w:t>
      </w:r>
    </w:p>
    <w:p>
      <w:pPr>
        <w:spacing w:after="0"/>
        <w:jc w:val="right"/>
      </w:pPr>
      <w:r>
        <w:t xml:space="preserve">Ответчик: [наименование организации, ИНН, ОГРН, 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Телефон, электронная почта: [контакты]</w:t>
      </w:r>
    </w:p>
    <w:p>
      <w:pPr>
        <w:spacing w:after="0"/>
        <w:jc w:val="right"/>
      </w:pPr>
      <w:r>
        <w:t xml:space="preserve">Дело № [номер], судья: [ФИО]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возмещении излишних расходов на выплату пособия</w:t>
      </w:r>
    </w:p>
    <w:p>
      <w:pPr>
        <w:spacing w:after="120" w:line="276"/>
        <w:ind w:firstLine="709"/>
        <w:jc w:val="both"/>
      </w:pPr>
      <w:r>
        <w:t xml:space="preserve">Отделение СФР по [регион] предъявило к [организация] требование о взыскании [сумма] рублей излишне понесённых расходов на выплату пособия по временной нетрудоспособности [ФИО застрахованного лица] по электронному листку нетрудоспособности № [номер] за период [даты].</w:t>
      </w:r>
    </w:p>
    <w:p>
      <w:pPr>
        <w:spacing w:after="120" w:line="276"/>
        <w:ind w:firstLine="709"/>
        <w:jc w:val="both"/>
      </w:pPr>
      <w:r>
        <w:t xml:space="preserve">В качестве основания истец указывает решение от [дата] № [номер], принятое по результатам камеральной проверки, и утверждает, что ответчик представил недостоверные сведения о характере отношений с застрахованным лицом. Ответчик возражает против удовлетворения требования: достоверные сведения о договоре ГПХ переданы фонду до выплаты, а причинная связь между действиями организации и заявленной переплатой не доказана.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Характер отношений и сведения, представленные до назначения пособия</w:t>
      </w:r>
    </w:p>
    <w:p>
      <w:pPr>
        <w:spacing w:after="120" w:line="276"/>
        <w:ind w:firstLine="709"/>
        <w:jc w:val="both"/>
      </w:pPr>
      <w:r>
        <w:t xml:space="preserve">Между ответчиком и [ФИО] заключён договор возмездного оказания услуг от [дата] № [номер], предметом которого являлось [описание услуг]. Копия договора представлена в приложении [номер]. В спорный период отношения оформлялись указанным договором, сведения о котором переданы в систему индивидуального учёта.</w:t>
      </w:r>
    </w:p>
    <w:p>
      <w:pPr>
        <w:spacing w:after="120" w:line="276"/>
        <w:ind w:firstLine="709"/>
        <w:jc w:val="both"/>
      </w:pPr>
      <w:r>
        <w:t xml:space="preserve">[Дата] организация направила сведения с мероприятием [точное наименование события о начале договора ГПХ], идентификатор сообщения [значение]. Документ содержит дату заключения договора [дата] и реквизиты [номер]. Приём фондом подтверждён квитанцией от [дата, время] № [номер], приложенной к отзыву.</w:t>
      </w:r>
    </w:p>
    <w:p>
      <w:pPr>
        <w:spacing w:after="120" w:line="276"/>
        <w:ind w:firstLine="709"/>
        <w:jc w:val="both"/>
      </w:pPr>
      <w:r>
        <w:t xml:space="preserve">К моменту назначения пособия фонд располагал достоверной информацией о гражданско-правовом договоре. Дополнительно это подтверждается [материалы проверки персонифицированного учёта, ответ фонда, иной документ]. Названный документ датирован [дата], то есть до фактической выплаты [дата].</w:t>
      </w:r>
    </w:p>
    <w:p>
      <w:pPr>
        <w:spacing w:after="120" w:line="276"/>
        <w:ind w:firstLine="709"/>
        <w:jc w:val="both"/>
      </w:pPr>
      <w:r>
        <w:t xml:space="preserve">Ответчик не ссылается на последующую корректировку как на доказательство первоначального содержания сведений. Представлены исходное сообщение и подтверждение его приёма в соответствующий период. Их реквизиты позволяют сопоставить сведения с конкретным застрахованным лицом.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Запрос фонда и содержание ответов организации</w:t>
      </w:r>
    </w:p>
    <w:p>
      <w:pPr>
        <w:spacing w:after="120" w:line="276"/>
        <w:ind w:firstLine="709"/>
        <w:jc w:val="both"/>
      </w:pPr>
      <w:r>
        <w:t xml:space="preserve">[Дата, время] фонд направил запрос № [номер] по процессу [идентификатор], связанному с ЭЛН № [номер]. В исходном запросе содержались сведения [точное описание спорного поля и его значения]. Копия запроса и его электронное представление прилагаются.</w:t>
      </w:r>
    </w:p>
    <w:p>
      <w:pPr>
        <w:spacing w:after="120" w:line="276"/>
        <w:ind w:firstLine="709"/>
        <w:jc w:val="both"/>
      </w:pPr>
      <w:r>
        <w:t xml:space="preserve">Организация направила ответы [даты, время, идентификаторы]. В сообщении от [дата] содержится примечание [точный текст о работе по договору ГПХ]. Его получение фондом до выплаты подтверждено [квитанция, протокол, иное подтверждение с реквизитами].</w:t>
      </w:r>
    </w:p>
    <w:p>
      <w:pPr>
        <w:spacing w:after="120" w:line="276"/>
        <w:ind w:firstLine="709"/>
        <w:jc w:val="both"/>
      </w:pPr>
      <w:r>
        <w:t xml:space="preserve">Истец ссылается на [конкретное поле] в ответе, но не оценивает сообщение в совокупности с примечанием и ранее принятыми сведениями. Ответчик просит исследовать исходный запрос, полные ответы и квитанции, а не только сокращённую распечатку отдельного реквизита.</w:t>
      </w:r>
    </w:p>
    <w:p>
      <w:pPr>
        <w:spacing w:after="120" w:line="276"/>
        <w:ind w:firstLine="709"/>
        <w:jc w:val="both"/>
      </w:pPr>
      <w:r>
        <w:t xml:space="preserve">Все документы относятся к одному процессу назначения, что подтверждается совпадением [идентификатор процесса, ЭЛН, сведения о лице]. В приложении [номер] приведена последовательность передачи и получения сообщений. Она позволяет установить, какие сведения находились у страховщика до принятия решения и перечисления денег.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Отсутствие доказанного основания для возложения ущерба на ответчика</w:t>
      </w:r>
    </w:p>
    <w:p>
      <w:pPr>
        <w:spacing w:after="120" w:line="276"/>
        <w:ind w:firstLine="709"/>
        <w:jc w:val="both"/>
      </w:pPr>
      <w:r>
        <w:t xml:space="preserve">Часть 2 статьи 15.1 Закона № 255-ФЗ связывает возмещение ущерба с представлением недостоверных сведений, повлекшим излишнюю выплату страхового обеспечения, и виной соответствующего лица. Само установление переплаты не означает, что её причиной стали действия страхователя.</w:t>
      </w:r>
    </w:p>
    <w:p>
      <w:pPr>
        <w:spacing w:after="120" w:line="276"/>
        <w:ind w:firstLine="709"/>
        <w:jc w:val="both"/>
      </w:pPr>
      <w:r>
        <w:t xml:space="preserve">Истец указывает, что [ФИО] не имел права на пособие ввиду [конкретное основание из решения]. Проверка указанного условия относится к праву на страховое обеспечение. Она не заменяет установления содержания сведений, сообщённых организацией, и причинной связи между ними и выплатой.</w:t>
      </w:r>
    </w:p>
    <w:p>
      <w:pPr>
        <w:spacing w:after="120" w:line="276"/>
        <w:ind w:firstLine="709"/>
        <w:jc w:val="both"/>
      </w:pPr>
      <w:r>
        <w:t xml:space="preserve">По статье 4.2 Закона № 255-ФЗ страховщик обладает полномочиями проверки необходимых сведений. В данном случае фонд до выплаты получил информацию о договоре ГПХ, подтверждённую [перечень документов]. В материалах иска отсутствует объяснение, почему эти сведения не могли быть использованы при назначении пособия.</w:t>
      </w:r>
    </w:p>
    <w:p>
      <w:pPr>
        <w:spacing w:after="120" w:line="276"/>
        <w:ind w:firstLine="709"/>
        <w:jc w:val="both"/>
      </w:pPr>
      <w:r>
        <w:t xml:space="preserve">Обязанности страхователя по статье 4.1 Закона № 255-ФЗ ответчик не отрицает. Возражение основано на их фактическом исполнении в части передачи относимой достоверной информации. Организация не просит освободить её от ответственности за любую ошибку лишь ввиду наличия у фонда контрольных полномочий.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Значение судебной практики для настоящего спора</w:t>
      </w:r>
    </w:p>
    <w:p>
      <w:pPr>
        <w:spacing w:after="120" w:line="276"/>
        <w:ind w:firstLine="709"/>
        <w:jc w:val="both"/>
      </w:pPr>
      <w:r>
        <w:t xml:space="preserve">В постановлении Четырнадцатого арбитражного апелляционного суда от 16.09.2026 № 14АП-3652/2026 по делу № А44-1673/2026 оставлен в силе отказ во взыскании с организации излишних расходов на пособие. При оценке причинной связи суд учёл сведения о договоре ГПХ, переданные до выплаты, и соответствующее примечание в ответе страхователя.</w:t>
      </w:r>
    </w:p>
    <w:p>
      <w:pPr>
        <w:spacing w:after="120" w:line="276"/>
        <w:ind w:firstLine="709"/>
        <w:jc w:val="both"/>
      </w:pPr>
      <w:r>
        <w:t xml:space="preserve">Для настоящего дела существенное сходство заключается в [конкретное сопоставление обстоятельств и документов]. Ответчик ссылается на постановление в части необходимости исследовать всю доступную страховщику информацию и установить основание ответственности, а не как на безусловное освобождение от возмещения переплаты.</w:t>
      </w:r>
    </w:p>
    <w:p>
      <w:pPr>
        <w:spacing w:after="120" w:line="276"/>
        <w:ind w:firstLine="709"/>
        <w:jc w:val="both"/>
      </w:pPr>
      <w:r>
        <w:t xml:space="preserve">В настоящем споре истец не доказал, что именно сообщённые ответчиком недостоверные сведения привели к расходам. Против этого вывода свидетельствуют [перечень ключевых доказательств с указанием дат и листов]. Наличие отдельных противоречивых реквизитов подлежит оценке вместе с раскрытым содержанием сообщений и возможностью проверки до перечисления средств.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Размер требования и раскрытие доказательств</w:t>
      </w:r>
    </w:p>
    <w:p>
      <w:pPr>
        <w:spacing w:after="120" w:line="276"/>
        <w:ind w:firstLine="709"/>
        <w:jc w:val="both"/>
      </w:pPr>
      <w:r>
        <w:t xml:space="preserve">Согласно иску пособие перечислено [дата] в размере [сумма] рублей. Ответчик просит сопоставить указанную сумму с решением, расчётом и платёжными документами фонда. [Конкретные возражения против периода либо арифметики, если они имеются.]</w:t>
      </w:r>
    </w:p>
    <w:p>
      <w:pPr>
        <w:spacing w:after="120" w:line="276"/>
        <w:ind w:firstLine="709"/>
        <w:jc w:val="both"/>
      </w:pPr>
      <w:r>
        <w:t xml:space="preserve">Представление ответчиком данных о размере выплаты не является признанием обязанности возместить её. Основное возражение относится к недоказанности предусмотренных законом условий ответственности организации. Вопросы суммы и основания взыскания должны оцениваться самостоятельно.</w:t>
      </w:r>
    </w:p>
    <w:p>
      <w:pPr>
        <w:spacing w:after="120" w:line="276"/>
        <w:ind w:firstLine="709"/>
        <w:jc w:val="both"/>
      </w:pPr>
      <w:r>
        <w:t xml:space="preserve">В соответствии со статьёй 65 АПК РФ ответчик раскрывает договор, сообщения и квитанции. Для исследования документов, находящихся исключительно у фонда, [указать отдельно поданное ходатайство об истребовании и его предмет, если оно заявлено]. Просьба об истребовании конкретизирована по идентификаторам спорного процесса.</w:t>
      </w:r>
    </w:p>
    <w:p>
      <w:pPr>
        <w:spacing w:after="120" w:line="276"/>
        <w:ind w:firstLine="709"/>
        <w:jc w:val="both"/>
      </w:pPr>
      <w:r>
        <w:t xml:space="preserve">Настоящий отзыв относится к требованию о возмещении расходов. Он не содержит просьбы назначить пособие застрахованному лицу либо разрешить самостоятельный спор о штрафе. Копии отзыва и приложений направлены участникам дела; подтверждения прилагаются.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4.1, 4.2 и 15.1 Закона № 255-ФЗ, статьёй 15 ГК РФ, статьями 41, 65, 71 и 131 АПК РФ, ответчик просит:</w:t>
      </w:r>
    </w:p>
    <w:p>
      <w:pPr>
        <w:spacing w:after="120" w:line="276"/>
        <w:ind w:left="360" w:hanging="360"/>
        <w:jc w:val="both"/>
      </w:pPr>
      <w:r>
        <w:t xml:space="preserve">1. Приобщить отзыв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Отказать в удовлетворении требования Отделения СФР по [регион] о взыскании с [организация] [сумма] рублей излишних расходов на выплату страхового обеспечения.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ГПХ от [дата] № [номер].</w:t>
      </w:r>
    </w:p>
    <w:p>
      <w:pPr>
        <w:spacing w:after="120" w:line="276"/>
        <w:ind w:left="360" w:hanging="360"/>
        <w:jc w:val="both"/>
      </w:pPr>
      <w:r>
        <w:t xml:space="preserve">2. Сведения индивидуального учёта о начале договора и квитанция приёма.</w:t>
      </w:r>
    </w:p>
    <w:p>
      <w:pPr>
        <w:spacing w:after="120" w:line="276"/>
        <w:ind w:left="360" w:hanging="360"/>
        <w:jc w:val="both"/>
      </w:pPr>
      <w:r>
        <w:t xml:space="preserve">3. Исходный запрос СФР по ЭЛН № [номер].</w:t>
      </w:r>
    </w:p>
    <w:p>
      <w:pPr>
        <w:spacing w:after="120" w:line="276"/>
        <w:ind w:left="360" w:hanging="360"/>
        <w:jc w:val="both"/>
      </w:pPr>
      <w:r>
        <w:t xml:space="preserve">4. Полные ответы организации с примечаниями и квитанциями приёма.</w:t>
      </w:r>
    </w:p>
    <w:p>
      <w:pPr>
        <w:spacing w:after="120" w:line="276"/>
        <w:ind w:left="360" w:hanging="360"/>
        <w:jc w:val="both"/>
      </w:pPr>
      <w:r>
        <w:t xml:space="preserve">5. Хронология обмена с идентификаторами сообщений.</w:t>
      </w:r>
    </w:p>
    <w:p>
      <w:pPr>
        <w:spacing w:after="120" w:line="276"/>
        <w:ind w:left="360" w:hanging="360"/>
        <w:jc w:val="both"/>
      </w:pPr>
      <w:r>
        <w:t xml:space="preserve">6. Документы фонда, подтверждающие наличие достоверных сведений до выплаты.</w:t>
      </w:r>
    </w:p>
    <w:p>
      <w:pPr>
        <w:spacing w:after="120" w:line="276"/>
        <w:ind w:left="360" w:hanging="360"/>
        <w:jc w:val="both"/>
      </w:pPr>
      <w:r>
        <w:t xml:space="preserve">7. Возражения по расчёту и относящиеся к ним документы, если имеются.</w:t>
      </w:r>
    </w:p>
    <w:p>
      <w:pPr>
        <w:spacing w:after="120" w:line="276"/>
        <w:ind w:left="360" w:hanging="360"/>
        <w:jc w:val="both"/>
      </w:pPr>
      <w:r>
        <w:t xml:space="preserve">8. Подтверждения направления отзыва и приложений участникам.</w:t>
      </w:r>
    </w:p>
    <w:p>
      <w:pPr>
        <w:spacing w:after="120" w:line="276"/>
        <w:ind w:left="360" w:hanging="360"/>
        <w:jc w:val="both"/>
      </w:pPr>
      <w:r>
        <w:t xml:space="preserve">9. Документы о полномочиях подписанта и представителя.</w:t>
      </w:r>
    </w:p>
    <w:p>
      <w:pPr>
        <w:spacing w:after="120" w:line="276"/>
        <w:ind w:firstLine="709"/>
        <w:jc w:val="both"/>
      </w:pPr>
      <w:r>
        <w:t xml:space="preserve">[Должность либо процессуальный статус]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2026-11-06T17:19:48.210Z</dcterms:created>
  <dcterms:modified xsi:type="dcterms:W3CDTF">2026-11-06T17:19:48.210Z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