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[субъект Российской Федерации]</w:t>
      </w:r>
    </w:p>
    <w:p>
      <w:pPr>
        <w:spacing w:after="0"/>
        <w:jc w:val="right"/>
      </w:pPr>
      <w:r>
        <w:t xml:space="preserve">Дело № [номер]</w:t>
      </w:r>
    </w:p>
    <w:p>
      <w:pPr>
        <w:spacing w:after="0"/>
        <w:jc w:val="right"/>
      </w:pPr>
      <w:r>
        <w:t xml:space="preserve">Заявитель: [наименование, ОГРН, ИНН, адрес]</w:t>
      </w:r>
    </w:p>
    <w:p>
      <w:pPr>
        <w:spacing w:after="0"/>
        <w:jc w:val="right"/>
      </w:pPr>
      <w:r>
        <w:t xml:space="preserve">Представитель: [ФИО, адрес, контакт, основание полномочий]</w:t>
      </w:r>
    </w:p>
    <w:p>
      <w:pPr>
        <w:spacing w:after="0"/>
        <w:jc w:val="right"/>
      </w:pPr>
      <w:r>
        <w:t xml:space="preserve">Заинтересованное лицо: [наименование органа, адрес]</w:t>
      </w:r>
    </w:p>
    <w:p>
      <w:pPr>
        <w:spacing w:after="0"/>
        <w:jc w:val="right"/>
      </w:pPr>
      <w:r>
        <w:t xml:space="preserve">Иные лица, участвующие в деле: [наименования, адреса]</w:t>
      </w:r>
    </w:p>
    <w:p>
      <w:pPr>
        <w:keepNext/>
        <w:spacing w:after="240" w:before="240"/>
        <w:ind w:firstLine="0"/>
        <w:jc w:val="center"/>
      </w:pPr>
      <w:r>
        <w:rPr>
          <w:b/>
          <w:bCs/>
          <w:sz w:val="32"/>
          <w:szCs w:val="32"/>
        </w:rPr>
        <w:t xml:space="preserve">ПИСЬМЕННЫЕ ПОЯСНЕНИЯ</w:t>
      </w:r>
    </w:p>
    <w:p>
      <w:pPr>
        <w:keepNext/>
        <w:spacing w:after="160" w:before="200"/>
        <w:ind w:firstLine="0"/>
        <w:jc w:val="center"/>
      </w:pPr>
      <w:r>
        <w:rPr>
          <w:b/>
          <w:bCs/>
        </w:rPr>
        <w:t xml:space="preserve">о значении нового генерального плана для разрешения земельного спора</w:t>
      </w:r>
    </w:p>
    <w:p>
      <w:pPr>
        <w:spacing w:after="120" w:line="276"/>
        <w:ind w:firstLine="709"/>
        <w:jc w:val="both"/>
      </w:pPr>
      <w:r>
        <w:t xml:space="preserve">В производстве суда находится дело по заявлению [наименование] об оспаривании отказа [орган] от [дата] № [номер] в предварительном согласовании предоставления земельного участка и утверждении схемы его расположения. Ранее заявленные требования изложены в заявлении от [дата] с учётом [реквизиты принятых уточнений].</w:t>
      </w:r>
    </w:p>
    <w:p>
      <w:pPr>
        <w:spacing w:after="120" w:line="276"/>
        <w:ind w:firstLine="709"/>
        <w:jc w:val="both"/>
      </w:pPr>
      <w:r>
        <w:t xml:space="preserve">Настоящие пояснения представлены в связи с доводом заинтересованного лица о принятии нового генерального плана и невозможности использования территории для [цель]. Заявитель просит разграничить проверку законности оспариваемого отказа и оценку исполнимого способа восстановления права. Эти вопросы требуют исследования разных редакций документов и точного установления границ территории.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Предмет обращения и хронология</w:t>
      </w:r>
    </w:p>
    <w:p>
      <w:pPr>
        <w:spacing w:after="120" w:line="276"/>
        <w:ind w:firstLine="709"/>
        <w:jc w:val="both"/>
      </w:pPr>
      <w:r>
        <w:t xml:space="preserve">1.1. Заявитель обратился в [орган] [дата] с заявлением № [номер] о [точное содержание обращения]. Испрашиваемый участок подлежит образованию в кадастровом квартале [номер], площадь по представленной схеме составляет [величина] кв. м. Схема подготовлена [лицо, дата, реквизиты] и является приложением к первоначальному обращению.</w:t>
      </w:r>
    </w:p>
    <w:p>
      <w:pPr>
        <w:spacing w:after="120" w:line="276"/>
        <w:ind w:firstLine="709"/>
        <w:jc w:val="both"/>
      </w:pPr>
      <w:r>
        <w:t xml:space="preserve">1.2. Отказ от [дата] содержит следующие основания: [каждое основание кратко и точно]. Заявитель оспаривает их по доводам [ссылка на разделы первоначального заявления]. Документы, подтверждающие представление необходимых материалов и содержание действовавшего регулирования, находятся в томе [номер], листы дела [номера].</w:t>
      </w:r>
    </w:p>
    <w:p>
      <w:pPr>
        <w:spacing w:after="120" w:line="276"/>
        <w:ind w:firstLine="709"/>
        <w:jc w:val="both"/>
      </w:pPr>
      <w:r>
        <w:t xml:space="preserve">1.3. В период рассмотрения дела принят [полное название акта, орган, дата, номер], утвердивший новый генеральный план. Акт официально опубликован [источник, дата] и вступил в силу [дата, основание]. Заинтересованное лицо сослалось на него в [документ, дата, страницы].</w:t>
      </w:r>
    </w:p>
    <w:p>
      <w:pPr>
        <w:spacing w:after="120" w:line="276"/>
        <w:ind w:firstLine="709"/>
        <w:jc w:val="both"/>
      </w:pPr>
      <w:r>
        <w:t xml:space="preserve">1.4. К настоящим пояснениям приложены материалы обеих редакций. Их временная последовательность подтверждает необходимость самостоятельной оценки обстоятельств на дату отказа и на дату разрешения спора. Последующее принятие акта не доказывает автоматически правомерность ранее приведённых мотивов отказа.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Тождество участка и предмет технической проверки</w:t>
      </w:r>
    </w:p>
    <w:p>
      <w:pPr>
        <w:spacing w:after="120" w:line="276"/>
        <w:ind w:firstLine="709"/>
        <w:jc w:val="both"/>
      </w:pPr>
      <w:r>
        <w:t xml:space="preserve">2.1. Заявитель сохраняет границы участка, указанные в первоначальной схеме. Новая схема другого участка настоящими пояснениями не представляется. Координаты характерных точек приведены в приложении [номер], система координат [обозначение], источник сведений [документ].</w:t>
      </w:r>
    </w:p>
    <w:p>
      <w:pPr>
        <w:spacing w:after="120" w:line="276"/>
        <w:ind w:firstLine="709"/>
        <w:jc w:val="both"/>
      </w:pPr>
      <w:r>
        <w:t xml:space="preserve">2.2. Заинтересованное лицо утверждает, что [точная формулировка довода о функциональной зоне или территории общего пользования]. В обоснование представлено [перечень материалов]. Однако в этих материалах не раскрыты [конкретные отсутствующие сведения: координаты контура, редакция карты, легенда, площадь пересечения]. Данный недостаток препятствует проверке довода в заявленном объёме.</w:t>
      </w:r>
    </w:p>
    <w:p>
      <w:pPr>
        <w:spacing w:after="120" w:line="276"/>
        <w:ind w:firstLine="709"/>
        <w:jc w:val="both"/>
      </w:pPr>
      <w:r>
        <w:t xml:space="preserve">2.3. Представленное заявителем сопоставление подготовлено [ФИО, квалификация, реквизиты документа] на основании [официальные исходные данные]. Оно показывает [конкретный результат, подтверждённый приложением]. Методика сопоставления и использованные границы описаны на страницах [номера].</w:t>
      </w:r>
    </w:p>
    <w:p>
      <w:pPr>
        <w:spacing w:after="120" w:line="276"/>
        <w:ind w:firstLine="709"/>
        <w:jc w:val="both"/>
      </w:pPr>
      <w:r>
        <w:t xml:space="preserve">2.4. Заявитель не просит подменить техническую проверку правовым предположением. При наличии расхождений необходимо исследовать исходные материалы и установить, относится ли заявленное ограничение к испрашиваемому участку полностью либо в определённой части. Само указание названия функциональной зоны без её пространственной привязки этого вопроса не разрешает.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Законность первоначального отказа</w:t>
      </w:r>
    </w:p>
    <w:p>
      <w:pPr>
        <w:spacing w:after="120" w:line="276"/>
        <w:ind w:firstLine="709"/>
        <w:jc w:val="both"/>
      </w:pPr>
      <w:r>
        <w:t xml:space="preserve">3.1. На дату обращения и отказа действовали [акты, редакции, даты]. По вопросу [основание отказа] они предусматривали [содержание конкретного положения]. Документы заявителя подтверждают [факт], что опровергает мотив [номер или описание] оспариваемого решения.</w:t>
      </w:r>
    </w:p>
    <w:p>
      <w:pPr>
        <w:spacing w:after="120" w:line="276"/>
        <w:ind w:firstLine="709"/>
        <w:jc w:val="both"/>
      </w:pPr>
      <w:r>
        <w:t xml:space="preserve">3.2. По части 5 статьи 200 АПК РФ заинтересованное лицо обязано доказать обстоятельства, послужившие основанием для принятия оспариваемого акта, его соответствие закону и наличие необходимых полномочий. Заявитель, со своей стороны, раскрывает документы, подтверждающие нарушение его прав: [перечень и связь с требованием].</w:t>
      </w:r>
    </w:p>
    <w:p>
      <w:pPr>
        <w:spacing w:after="120" w:line="276"/>
        <w:ind w:firstLine="709"/>
        <w:jc w:val="both"/>
      </w:pPr>
      <w:r>
        <w:t xml:space="preserve">3.3. Новый генеральный план принят после оспариваемого отказа. Ссылка на него требует оценки в связи со способом восстановления права, но не заменяет проверку первоначальных оснований. Заявитель просит дать отдельную оценку каждому мотиву отказа и соответствующим возражениям, изложенным в материалах дела.</w:t>
      </w:r>
    </w:p>
    <w:p>
      <w:pPr>
        <w:spacing w:after="120" w:line="276"/>
        <w:ind w:firstLine="709"/>
        <w:jc w:val="both"/>
      </w:pPr>
      <w:r>
        <w:t xml:space="preserve">3.4. Настоящая позиция не означает требования игнорировать действующее регулирование. Напротив, заявитель просит применить его в надлежащих временных пределах и установить конкретные последствия, не смешивая вопрос о прошлом нарушении с вопросом о возможном будущем действии органа.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Исполнимый способ восстановления права</w:t>
      </w:r>
    </w:p>
    <w:p>
      <w:pPr>
        <w:spacing w:after="120" w:line="276"/>
        <w:ind w:firstLine="709"/>
        <w:jc w:val="both"/>
      </w:pPr>
      <w:r>
        <w:t xml:space="preserve">4.1. В пункте 24 постановления Пленума Верховного Суда РФ от 28.06.2022 № 21 разъяснено значение изменения правового регулирования для восстановления нарушенного права. При действующем запрете суд может признать оспариваемое решение незаконным и отказать в возложении обязанности совершить соответствующее действие.</w:t>
      </w:r>
    </w:p>
    <w:p>
      <w:pPr>
        <w:spacing w:after="120" w:line="276"/>
        <w:ind w:firstLine="709"/>
        <w:jc w:val="both"/>
      </w:pPr>
      <w:r>
        <w:t xml:space="preserve">4.2. В определении СКЭС ВС РФ от 22.05.2026 № 308-ЭС25-13078 по делу № А32-23519/2022 указано на необходимость учитывать обстоятельства как на момент обращения за участком, так и на момент судебного рассмотрения. Позиция отражена в пункте 15 Обзора судебной практики ВС РФ № 3 (2026), утверждённого 14.10.2026.</w:t>
      </w:r>
    </w:p>
    <w:p>
      <w:pPr>
        <w:spacing w:after="120" w:line="276"/>
        <w:ind w:firstLine="709"/>
        <w:jc w:val="both"/>
      </w:pPr>
      <w:r>
        <w:t xml:space="preserve">4.3. Из этой позиции не следует, что любое изменение генерального плана автоматически исключает удовлетворение требования. Необходимо установить содержание действующего ограничения, его применимость к конкретным границам и препятствие именно тому действию, которое предлагается возложить на орган.</w:t>
      </w:r>
    </w:p>
    <w:p>
      <w:pPr>
        <w:spacing w:after="120" w:line="276"/>
        <w:ind w:firstLine="709"/>
        <w:jc w:val="both"/>
      </w:pPr>
      <w:r>
        <w:t xml:space="preserve">4.4. В настоящем деле запрет заявленного использования в указанном заинтересованным лицом объёме пока не подтверждён вследствие [конкретные причины по представленным документам]. Заявитель просит исследовать данный вопрос до определения содержания обязанности по устранению нарушения.</w:t>
      </w:r>
    </w:p>
    <w:p>
      <w:pPr>
        <w:spacing w:after="120" w:line="276"/>
        <w:ind w:firstLine="709"/>
        <w:jc w:val="both"/>
      </w:pPr>
      <w:r>
        <w:t xml:space="preserve">4.5. Ранее заявленные требования сохраняются. Настоящие пояснения не содержат отказа от их части или самостоятельного изменения предмета заявления. Если результаты исследования потребуют изменения требования, соответствующая процессуальная позиция будет изложена в отдельном заявлении с точным указанием его новой редакции.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Документы, необходимые для проверки довода органа</w:t>
      </w:r>
    </w:p>
    <w:p>
      <w:pPr>
        <w:spacing w:after="120" w:line="276"/>
        <w:ind w:firstLine="709"/>
        <w:jc w:val="both"/>
      </w:pPr>
      <w:r>
        <w:t xml:space="preserve">5.1. Для проверки подлежат исследованию: официальный акт об утверждении генерального плана; его картографическое приложение и легенда; подтверждение опубликования и вступления в силу; действующая редакция ПЗЗ; материалы пространственного сопоставления с первоначальной схемой участка.</w:t>
      </w:r>
    </w:p>
    <w:p>
      <w:pPr>
        <w:spacing w:after="120" w:line="276"/>
        <w:ind w:firstLine="709"/>
        <w:jc w:val="both"/>
      </w:pPr>
      <w:r>
        <w:t xml:space="preserve">5.2. Заявитель запросил [документы] у [орган] письмом от [дата] № [номер]. Получен ответ [реквизиты, содержание]. Отсутствующие материалы и причины невозможности их самостоятельного получения изложены в прилагаемом отдельном ходатайстве об истребовании доказательств [реквизиты, если подаётся].</w:t>
      </w:r>
    </w:p>
    <w:p>
      <w:pPr>
        <w:spacing w:after="120" w:line="276"/>
        <w:ind w:firstLine="709"/>
        <w:jc w:val="both"/>
      </w:pPr>
      <w:r>
        <w:t xml:space="preserve">5.3. При технических разногласиях заявитель просит поставить на обсуждение необходимость специальных знаний и определить предмет исследования. Вопрос о правовых последствиях установленных границ относится к компетенции суда и не должен передаваться специалисту как вопрос о законности отказа.</w:t>
      </w:r>
    </w:p>
    <w:p>
      <w:pPr>
        <w:spacing w:after="120" w:line="276"/>
        <w:ind w:firstLine="709"/>
        <w:jc w:val="both"/>
      </w:pPr>
      <w:r>
        <w:t xml:space="preserve">На основании статей 41, 65, 71, 81, 200 и 201 АПК РФ прошу:</w:t>
      </w:r>
    </w:p>
    <w:p>
      <w:pPr>
        <w:spacing w:after="120" w:line="276"/>
        <w:ind w:left="360" w:hanging="360"/>
        <w:jc w:val="both"/>
      </w:pPr>
      <w:r>
        <w:t xml:space="preserve">1. Приобщить настоящие пояснения и приложения к материалам дела.</w:t>
      </w:r>
    </w:p>
    <w:p>
      <w:pPr>
        <w:spacing w:after="120" w:line="276"/>
        <w:ind w:left="360" w:hanging="360"/>
        <w:jc w:val="both"/>
      </w:pPr>
      <w:r>
        <w:t xml:space="preserve">2. Исследовать документы территориального планирования в редакциях на дату оспариваемого отказа и на дату рассмотрения дела.</w:t>
      </w:r>
    </w:p>
    <w:p>
      <w:pPr>
        <w:spacing w:after="120" w:line="276"/>
        <w:ind w:left="360" w:hanging="360"/>
        <w:jc w:val="both"/>
      </w:pPr>
      <w:r>
        <w:t xml:space="preserve">3. Дать оценку доводу о новом запрете с учётом координат испрашиваемого участка и представленного сопоставления.</w:t>
      </w:r>
    </w:p>
    <w:p>
      <w:pPr>
        <w:spacing w:after="120" w:line="276"/>
        <w:ind w:left="360" w:hanging="360"/>
        <w:jc w:val="both"/>
      </w:pPr>
      <w:r>
        <w:t xml:space="preserve">4. При разрешении ранее заявленных требований разграничить законность отказа и допустимость конкретного способа устранения нарушения.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Первоначальная схема и координаты участка.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Материалы прежней редакции планировочных документов.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Новый акт, графические приложения и подтверждение опубликования.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Техническое сопоставление границ с исходными данными.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Запрос документов и полученный ответ.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Подтверждение направления пояснений и приложений участникам дела.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Документ о полномочиях представителя, если отсутствует в деле.</w:t>
      </w:r>
    </w:p>
    <w:p>
      <w:pPr>
        <w:spacing w:after="120" w:line="276"/>
        <w:ind w:firstLine="709"/>
        <w:jc w:val="both"/>
      </w:pPr>
      <w:r>
        <w:t xml:space="preserve">[Дата] [Подпись]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5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9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22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2026-11-06T17:19:50.567Z</dcterms:created>
  <dcterms:modified xsi:type="dcterms:W3CDTF">2026-11-06T17:19:50.567Z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